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FA901" w14:textId="77777777" w:rsidR="00D45EE5" w:rsidRPr="007D453E" w:rsidRDefault="00AA5E0C">
      <w:pPr>
        <w:pStyle w:val="Encabezado"/>
        <w:tabs>
          <w:tab w:val="left" w:pos="2520"/>
        </w:tabs>
        <w:spacing w:after="160"/>
        <w:ind w:right="4"/>
        <w:contextualSpacing/>
        <w:jc w:val="right"/>
        <w:rPr>
          <w:rFonts w:ascii="Arial Narrow" w:hAnsi="Arial Narrow" w:cs="Arial"/>
          <w:b/>
          <w:smallCaps/>
          <w:sz w:val="24"/>
          <w:szCs w:val="24"/>
        </w:rPr>
      </w:pPr>
      <w:r w:rsidRPr="007D453E">
        <w:rPr>
          <w:rFonts w:ascii="Arial Narrow" w:hAnsi="Arial Narrow" w:cs="Arial"/>
          <w:b/>
          <w:smallCaps/>
          <w:color w:val="000000" w:themeColor="text1"/>
          <w:sz w:val="24"/>
          <w:szCs w:val="24"/>
        </w:rPr>
        <w:t>Dirección de Estado Abierto, Estudios y Evaluación</w:t>
      </w:r>
    </w:p>
    <w:p w14:paraId="7B9358C3" w14:textId="2B7E46A1" w:rsidR="00D45EE5" w:rsidRPr="007D453E" w:rsidRDefault="00AA5E0C">
      <w:pPr>
        <w:spacing w:before="120"/>
        <w:ind w:right="6"/>
        <w:jc w:val="right"/>
        <w:rPr>
          <w:rFonts w:ascii="Arial Narrow" w:hAnsi="Arial Narrow" w:cs="Arial"/>
          <w:sz w:val="22"/>
          <w:szCs w:val="22"/>
        </w:rPr>
      </w:pPr>
      <w:r w:rsidRPr="007D453E">
        <w:rPr>
          <w:rFonts w:ascii="Arial Narrow" w:hAnsi="Arial Narrow" w:cs="Arial"/>
          <w:sz w:val="22"/>
          <w:szCs w:val="22"/>
        </w:rPr>
        <w:t xml:space="preserve">Ciudad de México, </w:t>
      </w:r>
      <w:r w:rsidR="000517ED" w:rsidRPr="007D453E">
        <w:rPr>
          <w:rFonts w:ascii="Arial Narrow" w:hAnsi="Arial Narrow" w:cs="Arial"/>
          <w:sz w:val="22"/>
          <w:szCs w:val="22"/>
        </w:rPr>
        <w:t>20</w:t>
      </w:r>
      <w:r w:rsidRPr="007D453E">
        <w:rPr>
          <w:rFonts w:ascii="Arial Narrow" w:hAnsi="Arial Narrow" w:cs="Arial"/>
          <w:sz w:val="22"/>
          <w:szCs w:val="22"/>
        </w:rPr>
        <w:t xml:space="preserve"> de </w:t>
      </w:r>
      <w:r w:rsidR="00EA20A0" w:rsidRPr="007D453E">
        <w:rPr>
          <w:rFonts w:ascii="Arial Narrow" w:hAnsi="Arial Narrow" w:cs="Arial"/>
          <w:sz w:val="22"/>
          <w:szCs w:val="22"/>
        </w:rPr>
        <w:t>mayo</w:t>
      </w:r>
      <w:r w:rsidRPr="007D453E">
        <w:rPr>
          <w:rFonts w:ascii="Arial Narrow" w:hAnsi="Arial Narrow" w:cs="Arial"/>
          <w:sz w:val="22"/>
          <w:szCs w:val="22"/>
        </w:rPr>
        <w:t xml:space="preserve"> de 2020</w:t>
      </w:r>
    </w:p>
    <w:p w14:paraId="5EC12307" w14:textId="77777777" w:rsidR="00D45EE5" w:rsidRPr="004D2411" w:rsidRDefault="00D45EE5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963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01"/>
        <w:gridCol w:w="8238"/>
      </w:tblGrid>
      <w:tr w:rsidR="00D45EE5" w:rsidRPr="00A66A74" w14:paraId="1D7ED3F5" w14:textId="77777777" w:rsidTr="007F4FF6">
        <w:trPr>
          <w:trHeight w:val="74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69BCDA" w14:textId="3C436AEE" w:rsidR="00D45EE5" w:rsidRPr="00A66A74" w:rsidRDefault="00AA5E0C">
            <w:pPr>
              <w:jc w:val="center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bookmarkStart w:id="0" w:name="_heading=h.j0f27mkibakt"/>
            <w:bookmarkStart w:id="1" w:name="_heading=h.2fwazc2qb3nq"/>
            <w:bookmarkEnd w:id="0"/>
            <w:bookmarkEnd w:id="1"/>
            <w:r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Conferencia de </w:t>
            </w:r>
            <w:r w:rsidR="007F4FF6"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>p</w:t>
            </w:r>
            <w:r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rensa </w:t>
            </w:r>
            <w:r w:rsidR="007F4FF6"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de la Jefa de </w:t>
            </w:r>
            <w:r w:rsidR="007F4FF6"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>Gobierno de la Ciudad de México</w:t>
            </w:r>
            <w:r w:rsidR="007F4FF6"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y</w:t>
            </w:r>
            <w:r w:rsidR="007F4FF6"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conferencia</w:t>
            </w:r>
            <w:r w:rsidR="007F4FF6"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  <w:r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>vespertina COVID19 Secretaría de Salud del Gobierno Federal</w:t>
            </w:r>
          </w:p>
        </w:tc>
      </w:tr>
      <w:tr w:rsidR="00A66A74" w:rsidRPr="00A66A74" w14:paraId="340190AF" w14:textId="77777777" w:rsidTr="00241A27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632E6" w14:textId="77777777" w:rsidR="00D45EE5" w:rsidRPr="00A66A74" w:rsidRDefault="00AA5E0C">
            <w:pPr>
              <w:jc w:val="center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>Fecha: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B73AE" w14:textId="2BDDC4C2" w:rsidR="00D45EE5" w:rsidRPr="00A66A74" w:rsidRDefault="000517ED" w:rsidP="00AD1077">
            <w:pPr>
              <w:rPr>
                <w:rFonts w:ascii="Arial Narrow" w:hAnsi="Arial Narrow" w:cs="Arial"/>
                <w:sz w:val="22"/>
                <w:szCs w:val="22"/>
              </w:rPr>
            </w:pPr>
            <w:r w:rsidRPr="00A66A74">
              <w:rPr>
                <w:rFonts w:ascii="Arial Narrow" w:eastAsia="Arial" w:hAnsi="Arial Narrow" w:cs="Arial"/>
                <w:sz w:val="22"/>
                <w:szCs w:val="22"/>
              </w:rPr>
              <w:t>20</w:t>
            </w:r>
            <w:r w:rsidR="00AA5E0C" w:rsidRPr="00A66A74">
              <w:rPr>
                <w:rFonts w:ascii="Arial Narrow" w:eastAsia="Arial" w:hAnsi="Arial Narrow" w:cs="Arial"/>
                <w:sz w:val="22"/>
                <w:szCs w:val="22"/>
              </w:rPr>
              <w:t xml:space="preserve"> de </w:t>
            </w:r>
            <w:r w:rsidR="00EA20A0" w:rsidRPr="00A66A74">
              <w:rPr>
                <w:rFonts w:ascii="Arial Narrow" w:eastAsia="Arial" w:hAnsi="Arial Narrow" w:cs="Arial"/>
                <w:sz w:val="22"/>
                <w:szCs w:val="22"/>
              </w:rPr>
              <w:t>mayo</w:t>
            </w:r>
            <w:r w:rsidR="00AA5E0C" w:rsidRPr="00A66A74">
              <w:rPr>
                <w:rFonts w:ascii="Arial Narrow" w:eastAsia="Arial" w:hAnsi="Arial Narrow" w:cs="Arial"/>
                <w:sz w:val="22"/>
                <w:szCs w:val="22"/>
              </w:rPr>
              <w:t xml:space="preserve"> de 2020. De </w:t>
            </w:r>
            <w:r w:rsidR="007F4FF6" w:rsidRPr="00A66A74">
              <w:rPr>
                <w:rFonts w:ascii="Arial Narrow" w:eastAsia="Arial" w:hAnsi="Arial Narrow" w:cs="Arial"/>
                <w:sz w:val="22"/>
                <w:szCs w:val="22"/>
              </w:rPr>
              <w:t xml:space="preserve">12:00 a 13:00 horas y de </w:t>
            </w:r>
            <w:r w:rsidR="00AA5E0C" w:rsidRPr="00A66A74">
              <w:rPr>
                <w:rFonts w:ascii="Arial Narrow" w:eastAsia="Arial" w:hAnsi="Arial Narrow" w:cs="Arial"/>
                <w:sz w:val="22"/>
                <w:szCs w:val="22"/>
              </w:rPr>
              <w:t>19:00 a 20:00 horas.</w:t>
            </w:r>
          </w:p>
        </w:tc>
      </w:tr>
      <w:tr w:rsidR="00A66A74" w:rsidRPr="00A66A74" w14:paraId="1CE30827" w14:textId="77777777" w:rsidTr="00241A27">
        <w:trPr>
          <w:trHeight w:val="263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86570" w14:textId="77777777" w:rsidR="00D45EE5" w:rsidRPr="00A66A74" w:rsidRDefault="00AA5E0C">
            <w:pPr>
              <w:jc w:val="center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>Fuente: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847B0" w14:textId="26D1B619" w:rsidR="00D45EE5" w:rsidRPr="00A66A74" w:rsidRDefault="007F4FF6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A66A74">
              <w:rPr>
                <w:rFonts w:ascii="Arial Narrow" w:eastAsia="Arial" w:hAnsi="Arial Narrow" w:cs="Arial"/>
                <w:sz w:val="22"/>
                <w:szCs w:val="22"/>
              </w:rPr>
              <w:t xml:space="preserve">Conferencia de prensa de la Jefa de Gobierno de la Ciudad de México, conferencia de prensa de la </w:t>
            </w:r>
            <w:r w:rsidR="00AA5E0C" w:rsidRPr="00A66A74">
              <w:rPr>
                <w:rFonts w:ascii="Arial Narrow" w:eastAsia="Arial" w:hAnsi="Arial Narrow" w:cs="Arial"/>
                <w:sz w:val="22"/>
                <w:szCs w:val="22"/>
              </w:rPr>
              <w:t>Secretaría de Salud</w:t>
            </w:r>
            <w:r w:rsidRPr="00A66A74">
              <w:rPr>
                <w:rFonts w:ascii="Arial Narrow" w:eastAsia="Arial" w:hAnsi="Arial Narrow" w:cs="Arial"/>
                <w:sz w:val="22"/>
                <w:szCs w:val="22"/>
              </w:rPr>
              <w:t xml:space="preserve"> y</w:t>
            </w:r>
            <w:r w:rsidR="00AA5E0C" w:rsidRPr="00A66A74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r w:rsidR="00AA5E0C" w:rsidRPr="00A66A74">
              <w:rPr>
                <w:rFonts w:ascii="Arial Narrow" w:hAnsi="Arial Narrow" w:cs="Arial"/>
                <w:sz w:val="22"/>
                <w:szCs w:val="22"/>
              </w:rPr>
              <w:t>Comunicado Técnico Diario</w:t>
            </w:r>
            <w:r w:rsidR="005374A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A5E0C" w:rsidRPr="00A66A74">
              <w:rPr>
                <w:rFonts w:ascii="Arial Narrow" w:hAnsi="Arial Narrow" w:cs="Arial"/>
                <w:sz w:val="22"/>
                <w:szCs w:val="22"/>
              </w:rPr>
              <w:t>COVID19</w:t>
            </w:r>
            <w:r w:rsidR="005374AF">
              <w:rPr>
                <w:rFonts w:ascii="Arial Narrow" w:hAnsi="Arial Narrow" w:cs="Arial"/>
                <w:sz w:val="22"/>
                <w:szCs w:val="22"/>
              </w:rPr>
              <w:t xml:space="preserve"> México</w:t>
            </w:r>
            <w:r w:rsidR="00AA5E0C" w:rsidRPr="00A66A74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A66A74" w:rsidRPr="00A66A74" w14:paraId="2B9F6E3A" w14:textId="77777777" w:rsidTr="00241A27">
        <w:trPr>
          <w:trHeight w:val="56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7225" w14:textId="77777777" w:rsidR="00176CAF" w:rsidRPr="00A66A74" w:rsidRDefault="00176CAF" w:rsidP="00176CAF">
            <w:pPr>
              <w:spacing w:line="276" w:lineRule="auto"/>
              <w:jc w:val="both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>Estadísticas actualizadas en México: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3D532" w14:textId="1C0FB966" w:rsidR="00176CAF" w:rsidRPr="00A66A74" w:rsidRDefault="00176CAF" w:rsidP="00176CAF">
            <w:pPr>
              <w:spacing w:after="120"/>
              <w:jc w:val="both"/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</w:pPr>
            <w:r w:rsidRPr="00A66A74"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  <w:t>Nivel Mundial:</w:t>
            </w:r>
          </w:p>
          <w:p w14:paraId="6EB495D2" w14:textId="59C2CCCA" w:rsidR="00F904CD" w:rsidRPr="00A66A74" w:rsidRDefault="00176CAF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eastAsia="Arial" w:hAnsi="Arial Narrow" w:cs="Arial"/>
                <w:bCs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>Total de casos</w:t>
            </w:r>
            <w:r w:rsidR="008D43C7" w:rsidRPr="00A66A74">
              <w:rPr>
                <w:rFonts w:ascii="Arial Narrow" w:eastAsia="Arial" w:hAnsi="Arial Narrow" w:cs="Arial"/>
                <w:bCs/>
              </w:rPr>
              <w:t xml:space="preserve"> confirmados</w:t>
            </w:r>
            <w:r w:rsidRPr="00A66A74">
              <w:rPr>
                <w:rFonts w:ascii="Arial Narrow" w:eastAsia="Arial" w:hAnsi="Arial Narrow" w:cs="Arial"/>
                <w:bCs/>
              </w:rPr>
              <w:t>:</w:t>
            </w:r>
            <w:r w:rsidRPr="00A66A74">
              <w:rPr>
                <w:rFonts w:ascii="Arial Narrow" w:eastAsia="Arial" w:hAnsi="Arial Narrow" w:cs="Arial"/>
                <w:b/>
              </w:rPr>
              <w:t xml:space="preserve"> </w:t>
            </w:r>
            <w:r w:rsidR="00625FDD" w:rsidRPr="00A66A74">
              <w:rPr>
                <w:rFonts w:ascii="Arial Narrow" w:eastAsia="Arial" w:hAnsi="Arial Narrow" w:cs="Arial"/>
                <w:b/>
              </w:rPr>
              <w:t>4,7</w:t>
            </w:r>
            <w:r w:rsidR="00625FDD" w:rsidRPr="00A66A74">
              <w:rPr>
                <w:rFonts w:ascii="Arial Narrow" w:eastAsia="Arial" w:hAnsi="Arial Narrow" w:cs="Arial"/>
                <w:b/>
              </w:rPr>
              <w:t>89</w:t>
            </w:r>
            <w:r w:rsidR="00625FDD" w:rsidRPr="00A66A74">
              <w:rPr>
                <w:rFonts w:ascii="Arial Narrow" w:eastAsia="Arial" w:hAnsi="Arial Narrow" w:cs="Arial"/>
                <w:b/>
              </w:rPr>
              <w:t>,</w:t>
            </w:r>
            <w:r w:rsidR="00625FDD" w:rsidRPr="00A66A74">
              <w:rPr>
                <w:rFonts w:ascii="Arial Narrow" w:eastAsia="Arial" w:hAnsi="Arial Narrow" w:cs="Arial"/>
                <w:b/>
              </w:rPr>
              <w:t>205</w:t>
            </w:r>
            <w:r w:rsidR="00D227E7" w:rsidRPr="00A66A74">
              <w:rPr>
                <w:rFonts w:ascii="Arial Narrow" w:eastAsia="Arial" w:hAnsi="Arial Narrow" w:cs="Arial"/>
                <w:b/>
              </w:rPr>
              <w:t xml:space="preserve"> </w:t>
            </w:r>
            <w:r w:rsidR="005420AC" w:rsidRPr="00A66A74">
              <w:rPr>
                <w:rFonts w:ascii="Arial Narrow" w:eastAsia="Arial" w:hAnsi="Arial Narrow" w:cs="Arial"/>
                <w:bCs/>
              </w:rPr>
              <w:t>(</w:t>
            </w:r>
            <w:r w:rsidR="00625FDD" w:rsidRPr="00A66A74">
              <w:rPr>
                <w:rFonts w:ascii="Arial Narrow" w:eastAsia="Arial" w:hAnsi="Arial Narrow" w:cs="Arial"/>
                <w:bCs/>
              </w:rPr>
              <w:t>57</w:t>
            </w:r>
            <w:r w:rsidR="009C278F" w:rsidRPr="00A66A74">
              <w:rPr>
                <w:rFonts w:ascii="Arial Narrow" w:eastAsia="Arial" w:hAnsi="Arial Narrow" w:cs="Arial"/>
                <w:bCs/>
              </w:rPr>
              <w:t>,</w:t>
            </w:r>
            <w:r w:rsidR="00625FDD" w:rsidRPr="00A66A74">
              <w:rPr>
                <w:rFonts w:ascii="Arial Narrow" w:eastAsia="Arial" w:hAnsi="Arial Narrow" w:cs="Arial"/>
                <w:bCs/>
              </w:rPr>
              <w:t>74</w:t>
            </w:r>
            <w:r w:rsidR="009C278F" w:rsidRPr="00A66A74">
              <w:rPr>
                <w:rFonts w:ascii="Arial Narrow" w:eastAsia="Arial" w:hAnsi="Arial Narrow" w:cs="Arial"/>
                <w:bCs/>
              </w:rPr>
              <w:t>7</w:t>
            </w:r>
            <w:r w:rsidR="00625FDD"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="008D43C7" w:rsidRPr="00A66A74">
              <w:rPr>
                <w:rFonts w:ascii="Arial Narrow" w:eastAsia="Arial" w:hAnsi="Arial Narrow" w:cs="Arial"/>
                <w:bCs/>
              </w:rPr>
              <w:t>casos nuevos</w:t>
            </w:r>
            <w:r w:rsidR="005420AC" w:rsidRPr="00A66A74">
              <w:rPr>
                <w:rFonts w:ascii="Arial Narrow" w:eastAsia="Arial" w:hAnsi="Arial Narrow" w:cs="Arial"/>
                <w:bCs/>
              </w:rPr>
              <w:t>)</w:t>
            </w:r>
            <w:r w:rsidRPr="00A66A74">
              <w:rPr>
                <w:rFonts w:ascii="Arial Narrow" w:eastAsia="Arial" w:hAnsi="Arial Narrow" w:cs="Arial"/>
                <w:bCs/>
              </w:rPr>
              <w:t>.</w:t>
            </w:r>
          </w:p>
          <w:p w14:paraId="31C30067" w14:textId="545E61C0" w:rsidR="0074413B" w:rsidRPr="00A66A74" w:rsidRDefault="0074413B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eastAsia="Arial" w:hAnsi="Arial Narrow" w:cs="Arial"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 xml:space="preserve">Total de casos </w:t>
            </w:r>
            <w:r w:rsidRPr="00A66A74">
              <w:rPr>
                <w:rFonts w:ascii="Arial Narrow" w:eastAsia="Arial" w:hAnsi="Arial Narrow" w:cs="Arial"/>
              </w:rPr>
              <w:t>ocurridos los últimos 14 días:</w:t>
            </w:r>
            <w:r w:rsidR="00B92C49" w:rsidRPr="00A66A74">
              <w:rPr>
                <w:rFonts w:ascii="Arial Narrow" w:eastAsia="Arial" w:hAnsi="Arial Narrow" w:cs="Arial"/>
              </w:rPr>
              <w:t xml:space="preserve"> </w:t>
            </w:r>
            <w:r w:rsidR="00B92C49" w:rsidRPr="00A66A74">
              <w:rPr>
                <w:rFonts w:ascii="Arial Narrow" w:eastAsia="Arial" w:hAnsi="Arial Narrow" w:cs="Arial"/>
                <w:b/>
                <w:bCs/>
              </w:rPr>
              <w:t>1,2</w:t>
            </w:r>
            <w:r w:rsidR="00B92C49" w:rsidRPr="00A66A74">
              <w:rPr>
                <w:rFonts w:ascii="Arial Narrow" w:eastAsia="Arial" w:hAnsi="Arial Narrow" w:cs="Arial"/>
                <w:b/>
                <w:bCs/>
              </w:rPr>
              <w:t>00</w:t>
            </w:r>
            <w:r w:rsidR="00B92C49" w:rsidRPr="00A66A74">
              <w:rPr>
                <w:rFonts w:ascii="Arial Narrow" w:eastAsia="Arial" w:hAnsi="Arial Narrow" w:cs="Arial"/>
                <w:b/>
                <w:bCs/>
              </w:rPr>
              <w:t>,</w:t>
            </w:r>
            <w:r w:rsidR="00B92C49" w:rsidRPr="00A66A74">
              <w:rPr>
                <w:rFonts w:ascii="Arial Narrow" w:eastAsia="Arial" w:hAnsi="Arial Narrow" w:cs="Arial"/>
                <w:b/>
                <w:bCs/>
              </w:rPr>
              <w:t>514</w:t>
            </w:r>
            <w:r w:rsidR="00D227E7" w:rsidRPr="00A66A74">
              <w:rPr>
                <w:rFonts w:ascii="Arial Narrow" w:eastAsia="Arial" w:hAnsi="Arial Narrow" w:cs="Arial"/>
              </w:rPr>
              <w:t xml:space="preserve"> </w:t>
            </w:r>
            <w:r w:rsidRPr="00A66A74">
              <w:rPr>
                <w:rFonts w:ascii="Arial Narrow" w:eastAsia="Arial" w:hAnsi="Arial Narrow" w:cs="Arial"/>
              </w:rPr>
              <w:t>(</w:t>
            </w:r>
            <w:r w:rsidR="00B92C49" w:rsidRPr="00A66A74">
              <w:rPr>
                <w:rFonts w:ascii="Arial Narrow" w:eastAsia="Arial" w:hAnsi="Arial Narrow" w:cs="Arial"/>
              </w:rPr>
              <w:t>13,659</w:t>
            </w:r>
            <w:r w:rsidRPr="00A66A74">
              <w:rPr>
                <w:rFonts w:ascii="Arial Narrow" w:eastAsia="Arial" w:hAnsi="Arial Narrow" w:cs="Arial"/>
              </w:rPr>
              <w:t xml:space="preserve"> casos </w:t>
            </w:r>
            <w:r w:rsidR="00B92C49" w:rsidRPr="00A66A74">
              <w:rPr>
                <w:rFonts w:ascii="Arial Narrow" w:eastAsia="Arial" w:hAnsi="Arial Narrow" w:cs="Arial"/>
              </w:rPr>
              <w:t>menos</w:t>
            </w:r>
            <w:r w:rsidRPr="00A66A74">
              <w:rPr>
                <w:rFonts w:ascii="Arial Narrow" w:eastAsia="Arial" w:hAnsi="Arial Narrow" w:cs="Arial"/>
              </w:rPr>
              <w:t xml:space="preserve"> que ayer).</w:t>
            </w:r>
          </w:p>
          <w:p w14:paraId="01B2B635" w14:textId="5E8662DC" w:rsidR="00260206" w:rsidRPr="00A66A74" w:rsidRDefault="0074413B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eastAsia="Arial" w:hAnsi="Arial Narrow" w:cs="Arial"/>
                <w:bCs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>Tasa de letalidad: 6.</w:t>
            </w:r>
            <w:r w:rsidR="00D227E7" w:rsidRPr="00A66A74">
              <w:rPr>
                <w:rFonts w:ascii="Arial Narrow" w:eastAsia="Arial" w:hAnsi="Arial Narrow" w:cs="Arial"/>
                <w:bCs/>
              </w:rPr>
              <w:t>7</w:t>
            </w:r>
            <w:r w:rsidRPr="00A66A74">
              <w:rPr>
                <w:rFonts w:ascii="Arial Narrow" w:eastAsia="Arial" w:hAnsi="Arial Narrow" w:cs="Arial"/>
                <w:bCs/>
              </w:rPr>
              <w:t>% (</w:t>
            </w:r>
            <w:r w:rsidR="00B92C49" w:rsidRPr="00A66A74">
              <w:rPr>
                <w:rFonts w:ascii="Arial Narrow" w:eastAsia="Arial" w:hAnsi="Arial Narrow" w:cs="Arial"/>
                <w:bCs/>
              </w:rPr>
              <w:t>se mantiene sin cambio</w:t>
            </w:r>
            <w:r w:rsidRPr="00A66A74">
              <w:rPr>
                <w:rFonts w:ascii="Arial Narrow" w:eastAsia="Arial" w:hAnsi="Arial Narrow" w:cs="Arial"/>
                <w:bCs/>
              </w:rPr>
              <w:t>).</w:t>
            </w:r>
          </w:p>
          <w:p w14:paraId="7AB76363" w14:textId="36BCEA74" w:rsidR="002E3DDF" w:rsidRPr="00A66A74" w:rsidRDefault="00B92C49" w:rsidP="00B92C49">
            <w:pPr>
              <w:spacing w:after="120"/>
              <w:jc w:val="center"/>
              <w:rPr>
                <w:rFonts w:ascii="Arial Narrow" w:eastAsia="Arial" w:hAnsi="Arial Narrow" w:cs="Arial"/>
                <w:bCs/>
                <w:sz w:val="22"/>
                <w:szCs w:val="22"/>
              </w:rPr>
            </w:pPr>
            <w:r w:rsidRPr="00A66A74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087B2E40" wp14:editId="247D4F41">
                  <wp:extent cx="5030049" cy="2727297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1140" cy="2744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827E5" w14:textId="753AE01C" w:rsidR="00176CAF" w:rsidRPr="00A66A74" w:rsidRDefault="00176CAF" w:rsidP="00176CAF">
            <w:pPr>
              <w:spacing w:after="120"/>
              <w:jc w:val="both"/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</w:pPr>
            <w:r w:rsidRPr="00A66A74"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  <w:t>México:</w:t>
            </w:r>
          </w:p>
          <w:p w14:paraId="122F6086" w14:textId="59C9DD4B" w:rsidR="00176CAF" w:rsidRPr="00A66A74" w:rsidRDefault="00176CAF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hAnsi="Arial Narrow" w:cs="Arial"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 xml:space="preserve">Total de casos confirmados: </w:t>
            </w:r>
            <w:r w:rsidR="00625FDD" w:rsidRPr="00A66A74">
              <w:rPr>
                <w:rFonts w:ascii="Arial Narrow" w:eastAsia="Arial" w:hAnsi="Arial Narrow" w:cs="Arial"/>
                <w:b/>
              </w:rPr>
              <w:t>5</w:t>
            </w:r>
            <w:r w:rsidR="00625FDD" w:rsidRPr="00A66A74">
              <w:rPr>
                <w:rFonts w:ascii="Arial Narrow" w:eastAsia="Arial" w:hAnsi="Arial Narrow" w:cs="Arial"/>
                <w:b/>
              </w:rPr>
              <w:t>6</w:t>
            </w:r>
            <w:r w:rsidR="00625FDD" w:rsidRPr="00A66A74">
              <w:rPr>
                <w:rFonts w:ascii="Arial Narrow" w:eastAsia="Arial" w:hAnsi="Arial Narrow" w:cs="Arial"/>
                <w:b/>
              </w:rPr>
              <w:t>,</w:t>
            </w:r>
            <w:r w:rsidR="00625FDD" w:rsidRPr="00A66A74">
              <w:rPr>
                <w:rFonts w:ascii="Arial Narrow" w:eastAsia="Arial" w:hAnsi="Arial Narrow" w:cs="Arial"/>
                <w:b/>
              </w:rPr>
              <w:t>594</w:t>
            </w:r>
            <w:r w:rsidR="00D227E7" w:rsidRPr="00A66A74">
              <w:rPr>
                <w:rFonts w:ascii="Arial Narrow" w:eastAsia="Arial" w:hAnsi="Arial Narrow" w:cs="Arial"/>
                <w:bCs/>
                <w:color w:val="C00000"/>
              </w:rPr>
              <w:t xml:space="preserve"> </w:t>
            </w:r>
            <w:r w:rsidR="00A52B9E" w:rsidRPr="00A66A74">
              <w:rPr>
                <w:rFonts w:ascii="Arial Narrow" w:eastAsia="Arial" w:hAnsi="Arial Narrow" w:cs="Arial"/>
                <w:bCs/>
              </w:rPr>
              <w:t>(</w:t>
            </w:r>
            <w:r w:rsidR="0074413B" w:rsidRPr="00A66A74">
              <w:rPr>
                <w:rFonts w:ascii="Arial Narrow" w:eastAsia="Arial" w:hAnsi="Arial Narrow" w:cs="Arial"/>
                <w:bCs/>
              </w:rPr>
              <w:t>2,</w:t>
            </w:r>
            <w:r w:rsidR="00B92C49" w:rsidRPr="00A66A74">
              <w:rPr>
                <w:rFonts w:ascii="Arial Narrow" w:eastAsia="Arial" w:hAnsi="Arial Narrow" w:cs="Arial"/>
                <w:bCs/>
              </w:rPr>
              <w:t>248</w:t>
            </w:r>
            <w:r w:rsidR="00E411D4"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Pr="00A66A74">
              <w:rPr>
                <w:rFonts w:ascii="Arial Narrow" w:eastAsia="Arial" w:hAnsi="Arial Narrow" w:cs="Arial"/>
                <w:bCs/>
              </w:rPr>
              <w:t>+ que ayer).</w:t>
            </w:r>
          </w:p>
          <w:p w14:paraId="3E96B079" w14:textId="48179411" w:rsidR="00176CAF" w:rsidRPr="00A66A74" w:rsidRDefault="00176CAF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hAnsi="Arial Narrow" w:cs="Arial"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 xml:space="preserve">Total de </w:t>
            </w:r>
            <w:r w:rsidR="00625FDD" w:rsidRPr="00A66A74">
              <w:rPr>
                <w:rFonts w:ascii="Arial Narrow" w:eastAsia="Arial" w:hAnsi="Arial Narrow" w:cs="Arial"/>
                <w:bCs/>
              </w:rPr>
              <w:t>casos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 sospechos</w:t>
            </w:r>
            <w:r w:rsidR="00625FDD" w:rsidRPr="00A66A74">
              <w:rPr>
                <w:rFonts w:ascii="Arial Narrow" w:eastAsia="Arial" w:hAnsi="Arial Narrow" w:cs="Arial"/>
                <w:bCs/>
              </w:rPr>
              <w:t>o</w:t>
            </w:r>
            <w:r w:rsidRPr="00A66A74">
              <w:rPr>
                <w:rFonts w:ascii="Arial Narrow" w:eastAsia="Arial" w:hAnsi="Arial Narrow" w:cs="Arial"/>
                <w:bCs/>
              </w:rPr>
              <w:t>s:</w:t>
            </w:r>
            <w:r w:rsidR="00625FDD"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="00625FDD" w:rsidRPr="00A66A74">
              <w:rPr>
                <w:rFonts w:ascii="Arial Narrow" w:eastAsia="Arial" w:hAnsi="Arial Narrow" w:cs="Arial"/>
                <w:b/>
              </w:rPr>
              <w:t>31</w:t>
            </w:r>
            <w:r w:rsidR="00625FDD" w:rsidRPr="00A66A74">
              <w:rPr>
                <w:rFonts w:ascii="Arial Narrow" w:eastAsia="Arial" w:hAnsi="Arial Narrow" w:cs="Arial"/>
                <w:b/>
              </w:rPr>
              <w:t>,</w:t>
            </w:r>
            <w:r w:rsidR="00625FDD" w:rsidRPr="00A66A74">
              <w:rPr>
                <w:rFonts w:ascii="Arial Narrow" w:eastAsia="Arial" w:hAnsi="Arial Narrow" w:cs="Arial"/>
                <w:b/>
              </w:rPr>
              <w:t>866</w:t>
            </w:r>
            <w:r w:rsidR="00D227E7"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Pr="00A66A74">
              <w:rPr>
                <w:rFonts w:ascii="Arial Narrow" w:eastAsia="Arial" w:hAnsi="Arial Narrow" w:cs="Arial"/>
                <w:bCs/>
              </w:rPr>
              <w:t>(</w:t>
            </w:r>
            <w:r w:rsidR="00E411D4" w:rsidRPr="00A66A74">
              <w:rPr>
                <w:rFonts w:ascii="Arial Narrow" w:eastAsia="Arial" w:hAnsi="Arial Narrow" w:cs="Arial"/>
                <w:bCs/>
              </w:rPr>
              <w:t>2</w:t>
            </w:r>
            <w:r w:rsidR="00B92C49" w:rsidRPr="00A66A74">
              <w:rPr>
                <w:rFonts w:ascii="Arial Narrow" w:eastAsia="Arial" w:hAnsi="Arial Narrow" w:cs="Arial"/>
                <w:bCs/>
              </w:rPr>
              <w:t>,416</w:t>
            </w:r>
            <w:r w:rsidR="00E411D4" w:rsidRPr="00A66A74">
              <w:rPr>
                <w:rFonts w:ascii="Arial Narrow" w:eastAsia="Arial" w:hAnsi="Arial Narrow" w:cs="Arial"/>
                <w:bCs/>
              </w:rPr>
              <w:t xml:space="preserve"> +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 que ayer).</w:t>
            </w:r>
          </w:p>
          <w:p w14:paraId="3AECD908" w14:textId="7D54A2AC" w:rsidR="00A67889" w:rsidRPr="00A66A74" w:rsidRDefault="00176CAF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eastAsia="Arial" w:hAnsi="Arial Narrow" w:cs="Arial"/>
                <w:bCs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 xml:space="preserve">Total de defunciones: </w:t>
            </w:r>
            <w:r w:rsidR="00625FDD" w:rsidRPr="00A66A74">
              <w:rPr>
                <w:rFonts w:ascii="Arial Narrow" w:eastAsia="Arial" w:hAnsi="Arial Narrow" w:cs="Arial"/>
                <w:b/>
              </w:rPr>
              <w:t>6</w:t>
            </w:r>
            <w:r w:rsidR="00625FDD" w:rsidRPr="00A66A74">
              <w:rPr>
                <w:rFonts w:ascii="Arial Narrow" w:eastAsia="Arial" w:hAnsi="Arial Narrow" w:cs="Arial"/>
                <w:b/>
              </w:rPr>
              <w:t>,</w:t>
            </w:r>
            <w:r w:rsidR="00625FDD" w:rsidRPr="00A66A74">
              <w:rPr>
                <w:rFonts w:ascii="Arial Narrow" w:eastAsia="Arial" w:hAnsi="Arial Narrow" w:cs="Arial"/>
                <w:b/>
              </w:rPr>
              <w:t>090</w:t>
            </w:r>
            <w:r w:rsidR="00040640"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Pr="00A66A74">
              <w:rPr>
                <w:rFonts w:ascii="Arial Narrow" w:eastAsia="Arial" w:hAnsi="Arial Narrow" w:cs="Arial"/>
                <w:bCs/>
              </w:rPr>
              <w:t>(</w:t>
            </w:r>
            <w:r w:rsidR="00B92C49" w:rsidRPr="00A66A74">
              <w:rPr>
                <w:rFonts w:ascii="Arial Narrow" w:eastAsia="Arial" w:hAnsi="Arial Narrow" w:cs="Arial"/>
                <w:bCs/>
              </w:rPr>
              <w:t>424</w:t>
            </w:r>
            <w:r w:rsidR="00702C35"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Pr="00A66A74">
              <w:rPr>
                <w:rFonts w:ascii="Arial Narrow" w:eastAsia="Arial" w:hAnsi="Arial Narrow" w:cs="Arial"/>
                <w:bCs/>
              </w:rPr>
              <w:t>+ que ayer).</w:t>
            </w:r>
          </w:p>
          <w:p w14:paraId="1A52413A" w14:textId="631AE667" w:rsidR="002A0E21" w:rsidRPr="00A66A74" w:rsidRDefault="002A0E21" w:rsidP="002E72CE">
            <w:pPr>
              <w:spacing w:after="120"/>
              <w:jc w:val="both"/>
              <w:rPr>
                <w:rFonts w:ascii="Arial Narrow" w:eastAsia="Arial" w:hAnsi="Arial Narrow" w:cs="Arial"/>
                <w:bCs/>
                <w:sz w:val="22"/>
                <w:szCs w:val="22"/>
              </w:rPr>
            </w:pPr>
          </w:p>
          <w:p w14:paraId="1A05EAE4" w14:textId="4C011DFC" w:rsidR="00241A27" w:rsidRPr="00A66A74" w:rsidRDefault="00B92C49" w:rsidP="00B92C49">
            <w:pPr>
              <w:spacing w:after="120"/>
              <w:jc w:val="center"/>
              <w:rPr>
                <w:rFonts w:ascii="Arial Narrow" w:eastAsia="Arial" w:hAnsi="Arial Narrow" w:cs="Arial"/>
                <w:bCs/>
                <w:sz w:val="22"/>
                <w:szCs w:val="22"/>
              </w:rPr>
            </w:pPr>
            <w:r w:rsidRPr="00A66A74">
              <w:rPr>
                <w:rFonts w:ascii="Arial Narrow" w:hAnsi="Arial Narrow"/>
                <w:noProof/>
                <w:sz w:val="22"/>
                <w:szCs w:val="22"/>
              </w:rPr>
              <w:lastRenderedPageBreak/>
              <w:drawing>
                <wp:inline distT="0" distB="0" distL="0" distR="0" wp14:anchorId="61E822F0" wp14:editId="166DFE76">
                  <wp:extent cx="5094469" cy="2703443"/>
                  <wp:effectExtent l="0" t="0" r="0" b="190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2958" cy="2713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1F5EB1" w14:textId="77777777" w:rsidR="004176D8" w:rsidRPr="00A66A74" w:rsidRDefault="004176D8" w:rsidP="004176D8">
            <w:pPr>
              <w:spacing w:after="120"/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</w:pPr>
            <w:r w:rsidRPr="00A66A74"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  <w:t xml:space="preserve">Ciudad de México: </w:t>
            </w:r>
          </w:p>
          <w:p w14:paraId="2B5AB536" w14:textId="5571FB07" w:rsidR="00AC04CD" w:rsidRPr="00A66A74" w:rsidRDefault="00AC04CD" w:rsidP="00A66A74">
            <w:pPr>
              <w:pStyle w:val="Prrafodelista"/>
              <w:numPr>
                <w:ilvl w:val="0"/>
                <w:numId w:val="23"/>
              </w:numPr>
              <w:spacing w:after="120" w:line="276" w:lineRule="auto"/>
              <w:jc w:val="both"/>
              <w:rPr>
                <w:rFonts w:ascii="Arial Narrow" w:eastAsia="Arial" w:hAnsi="Arial Narrow" w:cs="Arial"/>
              </w:rPr>
            </w:pPr>
            <w:r w:rsidRPr="00A66A74">
              <w:rPr>
                <w:rFonts w:ascii="Arial Narrow" w:eastAsia="Arial" w:hAnsi="Arial Narrow" w:cs="Arial"/>
              </w:rPr>
              <w:t xml:space="preserve">Casos confirmados acumulados </w:t>
            </w:r>
            <w:r w:rsidR="00B92C49" w:rsidRPr="00A66A74">
              <w:rPr>
                <w:rFonts w:ascii="Arial Narrow" w:eastAsia="Arial" w:hAnsi="Arial Narrow" w:cs="Arial"/>
                <w:b/>
                <w:bCs/>
              </w:rPr>
              <w:t>15,</w:t>
            </w:r>
            <w:r w:rsidR="00B92C49" w:rsidRPr="00A66A74">
              <w:rPr>
                <w:rFonts w:ascii="Arial Narrow" w:eastAsia="Arial" w:hAnsi="Arial Narrow" w:cs="Arial"/>
                <w:b/>
                <w:bCs/>
              </w:rPr>
              <w:t>844</w:t>
            </w:r>
            <w:r w:rsidRPr="00A66A74">
              <w:rPr>
                <w:rFonts w:ascii="Arial Narrow" w:eastAsia="Arial" w:hAnsi="Arial Narrow" w:cs="Arial"/>
              </w:rPr>
              <w:t xml:space="preserve"> (</w:t>
            </w:r>
            <w:r w:rsidR="00D83384" w:rsidRPr="00A66A74">
              <w:rPr>
                <w:rFonts w:ascii="Arial Narrow" w:eastAsia="Arial" w:hAnsi="Arial Narrow" w:cs="Arial"/>
              </w:rPr>
              <w:t>561</w:t>
            </w:r>
            <w:r w:rsidRPr="00A66A74">
              <w:rPr>
                <w:rFonts w:ascii="Arial Narrow" w:eastAsia="Arial" w:hAnsi="Arial Narrow" w:cs="Arial"/>
              </w:rPr>
              <w:t xml:space="preserve"> </w:t>
            </w:r>
            <w:r w:rsidR="000A12C7" w:rsidRPr="00A66A74">
              <w:rPr>
                <w:rFonts w:ascii="Arial Narrow" w:eastAsia="Arial" w:hAnsi="Arial Narrow" w:cs="Arial"/>
              </w:rPr>
              <w:t xml:space="preserve">+ </w:t>
            </w:r>
            <w:r w:rsidRPr="00A66A74">
              <w:rPr>
                <w:rFonts w:ascii="Arial Narrow" w:eastAsia="Arial" w:hAnsi="Arial Narrow" w:cs="Arial"/>
              </w:rPr>
              <w:t>que ayer).</w:t>
            </w:r>
          </w:p>
          <w:p w14:paraId="5282CF8F" w14:textId="7450E1A9" w:rsidR="00A313B9" w:rsidRPr="00A66A74" w:rsidRDefault="00A313B9" w:rsidP="00A66A74">
            <w:pPr>
              <w:pStyle w:val="Prrafodelista"/>
              <w:numPr>
                <w:ilvl w:val="0"/>
                <w:numId w:val="23"/>
              </w:numPr>
              <w:spacing w:after="120" w:line="276" w:lineRule="auto"/>
              <w:jc w:val="both"/>
              <w:rPr>
                <w:rFonts w:ascii="Arial Narrow" w:eastAsia="Arial" w:hAnsi="Arial Narrow" w:cs="Arial"/>
              </w:rPr>
            </w:pPr>
            <w:r w:rsidRPr="00A66A74">
              <w:rPr>
                <w:rFonts w:ascii="Arial Narrow" w:eastAsia="Arial" w:hAnsi="Arial Narrow" w:cs="Arial"/>
              </w:rPr>
              <w:t xml:space="preserve">Casos sospechosos </w:t>
            </w:r>
            <w:r w:rsidRPr="00A66A74">
              <w:rPr>
                <w:rFonts w:ascii="Arial Narrow" w:eastAsia="Arial" w:hAnsi="Arial Narrow" w:cs="Arial"/>
                <w:b/>
                <w:bCs/>
              </w:rPr>
              <w:t>7,629</w:t>
            </w:r>
            <w:r w:rsidRPr="00A66A74">
              <w:rPr>
                <w:rFonts w:ascii="Arial Narrow" w:eastAsia="Arial" w:hAnsi="Arial Narrow" w:cs="Arial"/>
              </w:rPr>
              <w:t xml:space="preserve"> (653 + que ayer)</w:t>
            </w:r>
          </w:p>
          <w:p w14:paraId="170ECA12" w14:textId="41681F3A" w:rsidR="00AC04CD" w:rsidRPr="00A66A74" w:rsidRDefault="00AC04CD" w:rsidP="00A66A74">
            <w:pPr>
              <w:pStyle w:val="Prrafodelista"/>
              <w:numPr>
                <w:ilvl w:val="0"/>
                <w:numId w:val="23"/>
              </w:numPr>
              <w:spacing w:after="120" w:line="276" w:lineRule="auto"/>
              <w:jc w:val="both"/>
              <w:rPr>
                <w:rFonts w:ascii="Arial Narrow" w:eastAsia="Arial" w:hAnsi="Arial Narrow" w:cs="Arial"/>
              </w:rPr>
            </w:pPr>
            <w:r w:rsidRPr="00A66A74">
              <w:rPr>
                <w:rFonts w:ascii="Arial Narrow" w:eastAsia="Arial" w:hAnsi="Arial Narrow" w:cs="Arial"/>
              </w:rPr>
              <w:t xml:space="preserve">Defunciones: </w:t>
            </w:r>
            <w:r w:rsidR="00D83384" w:rsidRPr="00A66A74">
              <w:rPr>
                <w:rFonts w:ascii="Arial Narrow" w:eastAsia="Arial" w:hAnsi="Arial Narrow" w:cs="Arial"/>
                <w:b/>
                <w:bCs/>
              </w:rPr>
              <w:t>1,</w:t>
            </w:r>
            <w:r w:rsidR="00D83384" w:rsidRPr="00A66A74">
              <w:rPr>
                <w:rFonts w:ascii="Arial Narrow" w:eastAsia="Arial" w:hAnsi="Arial Narrow" w:cs="Arial"/>
                <w:b/>
                <w:bCs/>
              </w:rPr>
              <w:t>618</w:t>
            </w:r>
            <w:r w:rsidRPr="00A66A74">
              <w:rPr>
                <w:rFonts w:ascii="Arial Narrow" w:eastAsia="Arial" w:hAnsi="Arial Narrow" w:cs="Arial"/>
              </w:rPr>
              <w:t xml:space="preserve"> (</w:t>
            </w:r>
            <w:r w:rsidR="00D83384" w:rsidRPr="00A66A74">
              <w:rPr>
                <w:rFonts w:ascii="Arial Narrow" w:eastAsia="Arial" w:hAnsi="Arial Narrow" w:cs="Arial"/>
              </w:rPr>
              <w:t>166</w:t>
            </w:r>
            <w:r w:rsidR="00CE5E94" w:rsidRPr="00A66A74">
              <w:rPr>
                <w:rFonts w:ascii="Arial Narrow" w:eastAsia="Arial" w:hAnsi="Arial Narrow" w:cs="Arial"/>
              </w:rPr>
              <w:t xml:space="preserve"> +</w:t>
            </w:r>
            <w:r w:rsidRPr="00A66A74">
              <w:rPr>
                <w:rFonts w:ascii="Arial Narrow" w:eastAsia="Arial" w:hAnsi="Arial Narrow" w:cs="Arial"/>
              </w:rPr>
              <w:t xml:space="preserve"> que ayer). </w:t>
            </w:r>
          </w:p>
          <w:p w14:paraId="4CEF9E16" w14:textId="333759BF" w:rsidR="004F2BA5" w:rsidRPr="00A66A74" w:rsidRDefault="00B92C49" w:rsidP="00B92C49">
            <w:pPr>
              <w:spacing w:after="120" w:line="276" w:lineRule="auto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A66A74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6D7AC48F" wp14:editId="4CDF59B1">
                  <wp:extent cx="5068958" cy="2703444"/>
                  <wp:effectExtent l="0" t="0" r="0" b="190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608" cy="2717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DF71DE" w14:textId="42CD9B9C" w:rsidR="00AD1B3A" w:rsidRPr="00A66A74" w:rsidRDefault="00AD1B3A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eastAsia="Arial" w:hAnsi="Arial Narrow" w:cs="Arial"/>
                <w:bCs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 xml:space="preserve">La Ciudad de México, el </w:t>
            </w:r>
            <w:r w:rsidR="001D0617" w:rsidRPr="00A66A74">
              <w:rPr>
                <w:rFonts w:ascii="Arial Narrow" w:eastAsia="Arial" w:hAnsi="Arial Narrow" w:cs="Arial"/>
                <w:bCs/>
              </w:rPr>
              <w:t>e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stado de México y Baja California son las entidades que presentan mayor cantidad de casos confirmados acumulados. </w:t>
            </w:r>
          </w:p>
          <w:p w14:paraId="79B70F47" w14:textId="672120A3" w:rsidR="00AD1B3A" w:rsidRPr="00A66A74" w:rsidRDefault="00161166" w:rsidP="00D227E7">
            <w:pPr>
              <w:rPr>
                <w:rFonts w:ascii="Arial Narrow" w:eastAsia="Arial" w:hAnsi="Arial Narrow" w:cs="Arial"/>
                <w:bCs/>
                <w:sz w:val="22"/>
                <w:szCs w:val="22"/>
              </w:rPr>
            </w:pPr>
            <w:r w:rsidRPr="00A66A74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7CEDF30A" wp14:editId="5D5EEBFC">
                  <wp:extent cx="5005951" cy="2665562"/>
                  <wp:effectExtent l="0" t="0" r="4445" b="1905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240" cy="2681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76C02B" w14:textId="48710659" w:rsidR="00AD1B3A" w:rsidRPr="00A66A74" w:rsidRDefault="001D0617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eastAsia="Arial" w:hAnsi="Arial Narrow" w:cs="Arial"/>
                <w:bCs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 xml:space="preserve">En el país hay 12,085 casos confirmados activos. </w:t>
            </w:r>
            <w:r w:rsidR="00161166" w:rsidRPr="00A66A74">
              <w:rPr>
                <w:rFonts w:ascii="Arial Narrow" w:eastAsia="Arial" w:hAnsi="Arial Narrow" w:cs="Arial"/>
                <w:bCs/>
              </w:rPr>
              <w:t>La</w:t>
            </w:r>
            <w:r w:rsidR="00D227E7" w:rsidRPr="00A66A74">
              <w:rPr>
                <w:rFonts w:ascii="Arial Narrow" w:eastAsia="Arial" w:hAnsi="Arial Narrow" w:cs="Arial"/>
                <w:bCs/>
              </w:rPr>
              <w:t xml:space="preserve"> tasa de incidencia</w:t>
            </w:r>
            <w:r w:rsidR="00161166" w:rsidRPr="00A66A74">
              <w:rPr>
                <w:rFonts w:ascii="Arial Narrow" w:eastAsia="Arial" w:hAnsi="Arial Narrow" w:cs="Arial"/>
                <w:bCs/>
              </w:rPr>
              <w:t xml:space="preserve"> de casos confirmados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Pr="00A66A74">
              <w:rPr>
                <w:rFonts w:ascii="Arial Narrow" w:eastAsia="Arial" w:hAnsi="Arial Narrow" w:cs="Arial"/>
                <w:bCs/>
              </w:rPr>
              <w:t>activos por cada 100 mil habitantes</w:t>
            </w:r>
            <w:r w:rsidR="00161166" w:rsidRPr="00A66A74">
              <w:rPr>
                <w:rFonts w:ascii="Arial Narrow" w:eastAsia="Arial" w:hAnsi="Arial Narrow" w:cs="Arial"/>
                <w:bCs/>
              </w:rPr>
              <w:t>, acumulados por fecha de inicio de síntomas en los últimos 14 día</w:t>
            </w:r>
            <w:r w:rsidRPr="00A66A74">
              <w:rPr>
                <w:rFonts w:ascii="Arial Narrow" w:eastAsia="Arial" w:hAnsi="Arial Narrow" w:cs="Arial"/>
                <w:bCs/>
              </w:rPr>
              <w:t>s es,</w:t>
            </w:r>
            <w:r w:rsidR="00161166" w:rsidRPr="00A66A74">
              <w:rPr>
                <w:rFonts w:ascii="Arial Narrow" w:eastAsia="Arial" w:hAnsi="Arial Narrow" w:cs="Arial"/>
                <w:bCs/>
              </w:rPr>
              <w:t xml:space="preserve"> en promedio en el país es de 9.45; sin embargo, en la </w:t>
            </w:r>
            <w:r w:rsidR="00D227E7" w:rsidRPr="00A66A74">
              <w:rPr>
                <w:rFonts w:ascii="Arial Narrow" w:eastAsia="Arial" w:hAnsi="Arial Narrow" w:cs="Arial"/>
                <w:bCs/>
              </w:rPr>
              <w:t>Ciudad de México</w:t>
            </w:r>
            <w:r w:rsidR="00161166"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="00852761" w:rsidRPr="00A66A74">
              <w:rPr>
                <w:rFonts w:ascii="Arial Narrow" w:eastAsia="Arial" w:hAnsi="Arial Narrow" w:cs="Arial"/>
                <w:bCs/>
              </w:rPr>
              <w:t xml:space="preserve">esta tasa </w:t>
            </w:r>
            <w:r w:rsidR="00161166" w:rsidRPr="00A66A74">
              <w:rPr>
                <w:rFonts w:ascii="Arial Narrow" w:eastAsia="Arial" w:hAnsi="Arial Narrow" w:cs="Arial"/>
                <w:bCs/>
              </w:rPr>
              <w:t>es de 33.36</w:t>
            </w:r>
            <w:r w:rsidR="00D227E7" w:rsidRPr="00A66A74">
              <w:rPr>
                <w:rFonts w:ascii="Arial Narrow" w:eastAsia="Arial" w:hAnsi="Arial Narrow" w:cs="Arial"/>
                <w:bCs/>
              </w:rPr>
              <w:t>,</w:t>
            </w:r>
            <w:r w:rsidR="00852761" w:rsidRPr="00A66A74">
              <w:rPr>
                <w:rFonts w:ascii="Arial Narrow" w:eastAsia="Arial" w:hAnsi="Arial Narrow" w:cs="Arial"/>
                <w:bCs/>
              </w:rPr>
              <w:t xml:space="preserve"> en 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Tabasco </w:t>
            </w:r>
            <w:r w:rsidR="00852761" w:rsidRPr="00A66A74">
              <w:rPr>
                <w:rFonts w:ascii="Arial Narrow" w:eastAsia="Arial" w:hAnsi="Arial Narrow" w:cs="Arial"/>
                <w:bCs/>
              </w:rPr>
              <w:t xml:space="preserve">es </w:t>
            </w:r>
            <w:r w:rsidRPr="00A66A74">
              <w:rPr>
                <w:rFonts w:ascii="Arial Narrow" w:eastAsia="Arial" w:hAnsi="Arial Narrow" w:cs="Arial"/>
                <w:bCs/>
              </w:rPr>
              <w:t>de 26.24 y</w:t>
            </w:r>
            <w:r w:rsidR="00D227E7"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="00161166" w:rsidRPr="00A66A74">
              <w:rPr>
                <w:rFonts w:ascii="Arial Narrow" w:eastAsia="Arial" w:hAnsi="Arial Narrow" w:cs="Arial"/>
                <w:bCs/>
              </w:rPr>
              <w:t xml:space="preserve">en Yucatán </w:t>
            </w:r>
            <w:r w:rsidR="00852761" w:rsidRPr="00A66A74">
              <w:rPr>
                <w:rFonts w:ascii="Arial Narrow" w:eastAsia="Arial" w:hAnsi="Arial Narrow" w:cs="Arial"/>
                <w:bCs/>
              </w:rPr>
              <w:t xml:space="preserve">es </w:t>
            </w:r>
            <w:r w:rsidR="00161166" w:rsidRPr="00A66A74">
              <w:rPr>
                <w:rFonts w:ascii="Arial Narrow" w:eastAsia="Arial" w:hAnsi="Arial Narrow" w:cs="Arial"/>
                <w:bCs/>
              </w:rPr>
              <w:t>de 15.49</w:t>
            </w:r>
            <w:r w:rsidR="00D227E7" w:rsidRPr="00A66A74">
              <w:rPr>
                <w:rFonts w:ascii="Arial Narrow" w:eastAsia="Arial" w:hAnsi="Arial Narrow" w:cs="Arial"/>
                <w:bCs/>
              </w:rPr>
              <w:t>.</w:t>
            </w:r>
          </w:p>
          <w:p w14:paraId="64E73DF3" w14:textId="49764893" w:rsidR="009E5154" w:rsidRPr="00A66A74" w:rsidRDefault="00852761" w:rsidP="004176D8">
            <w:pPr>
              <w:spacing w:after="120"/>
              <w:jc w:val="both"/>
              <w:rPr>
                <w:rFonts w:ascii="Arial Narrow" w:eastAsia="Arial" w:hAnsi="Arial Narrow" w:cs="Arial"/>
                <w:bCs/>
                <w:sz w:val="22"/>
                <w:szCs w:val="22"/>
              </w:rPr>
            </w:pPr>
            <w:r w:rsidRPr="00A66A74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59CB08B7" wp14:editId="3E9FAE83">
                  <wp:extent cx="5017273" cy="2675879"/>
                  <wp:effectExtent l="0" t="0" r="0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809" cy="268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4CAE4B" w14:textId="3E2266C0" w:rsidR="00852761" w:rsidRPr="00A66A74" w:rsidRDefault="00852761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eastAsia="Arial" w:hAnsi="Arial Narrow" w:cs="Arial"/>
                <w:bCs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 xml:space="preserve">Se presentó una gráfica que muestra la distribución de las 6,090 defunciones confirmadas por día, así como </w:t>
            </w:r>
            <w:r w:rsidR="0030724B" w:rsidRPr="00A66A74">
              <w:rPr>
                <w:rFonts w:ascii="Arial Narrow" w:eastAsia="Arial" w:hAnsi="Arial Narrow" w:cs="Arial"/>
                <w:bCs/>
              </w:rPr>
              <w:t>el desglose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 que tienen las 726 defunciones sospechosas. </w:t>
            </w:r>
          </w:p>
          <w:p w14:paraId="3392E465" w14:textId="2FAFA0CB" w:rsidR="00852761" w:rsidRPr="00A66A74" w:rsidRDefault="0030724B" w:rsidP="0030724B">
            <w:pPr>
              <w:pStyle w:val="Prrafodelista"/>
              <w:spacing w:after="120"/>
              <w:ind w:left="191"/>
              <w:jc w:val="center"/>
              <w:rPr>
                <w:rFonts w:ascii="Arial Narrow" w:eastAsia="Arial" w:hAnsi="Arial Narrow" w:cs="Arial"/>
                <w:bCs/>
              </w:rPr>
            </w:pPr>
            <w:r w:rsidRPr="00A66A74">
              <w:rPr>
                <w:rFonts w:ascii="Arial Narrow" w:hAnsi="Arial Narrow"/>
                <w:noProof/>
              </w:rPr>
              <w:drawing>
                <wp:inline distT="0" distB="0" distL="0" distR="0" wp14:anchorId="7FB862A9" wp14:editId="0C440A0E">
                  <wp:extent cx="4972562" cy="2647784"/>
                  <wp:effectExtent l="0" t="0" r="0" b="635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0873" cy="2678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2287E" w14:textId="77777777" w:rsidR="0030724B" w:rsidRPr="00A66A74" w:rsidRDefault="0030724B" w:rsidP="00852761">
            <w:pPr>
              <w:pStyle w:val="Prrafodelista"/>
              <w:spacing w:after="120"/>
              <w:jc w:val="both"/>
              <w:rPr>
                <w:rFonts w:ascii="Arial Narrow" w:eastAsia="Arial" w:hAnsi="Arial Narrow" w:cs="Arial"/>
                <w:bCs/>
              </w:rPr>
            </w:pPr>
          </w:p>
          <w:p w14:paraId="6EDF81FA" w14:textId="77777777" w:rsidR="0030724B" w:rsidRPr="00A66A74" w:rsidRDefault="009E5154" w:rsidP="00A66A74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 Narrow" w:eastAsia="Arial" w:hAnsi="Arial Narrow" w:cs="Arial"/>
                <w:bCs/>
              </w:rPr>
            </w:pPr>
            <w:r w:rsidRPr="00A66A74">
              <w:rPr>
                <w:rFonts w:ascii="Arial Narrow" w:eastAsia="Arial" w:hAnsi="Arial Narrow" w:cs="Arial"/>
                <w:bCs/>
              </w:rPr>
              <w:t xml:space="preserve">La curva epidémica </w:t>
            </w:r>
            <w:r w:rsidR="0030724B" w:rsidRPr="00A66A74">
              <w:rPr>
                <w:rFonts w:ascii="Arial Narrow" w:eastAsia="Arial" w:hAnsi="Arial Narrow" w:cs="Arial"/>
                <w:bCs/>
              </w:rPr>
              <w:t>aún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 </w:t>
            </w:r>
            <w:r w:rsidR="0030724B" w:rsidRPr="00A66A74">
              <w:rPr>
                <w:rFonts w:ascii="Arial Narrow" w:eastAsia="Arial" w:hAnsi="Arial Narrow" w:cs="Arial"/>
                <w:bCs/>
              </w:rPr>
              <w:t>no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 llegar a su pico </w:t>
            </w:r>
            <w:r w:rsidR="0030724B" w:rsidRPr="00A66A74">
              <w:rPr>
                <w:rFonts w:ascii="Arial Narrow" w:eastAsia="Arial" w:hAnsi="Arial Narrow" w:cs="Arial"/>
                <w:bCs/>
              </w:rPr>
              <w:t xml:space="preserve">más alto 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debido, en primer lugar, </w:t>
            </w:r>
            <w:r w:rsidR="0030724B" w:rsidRPr="00A66A74">
              <w:rPr>
                <w:rFonts w:ascii="Arial Narrow" w:eastAsia="Arial" w:hAnsi="Arial Narrow" w:cs="Arial"/>
                <w:bCs/>
              </w:rPr>
              <w:t xml:space="preserve">por el acelerado número 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de contagios </w:t>
            </w:r>
            <w:r w:rsidR="0030724B" w:rsidRPr="00A66A74">
              <w:rPr>
                <w:rFonts w:ascii="Arial Narrow" w:eastAsia="Arial" w:hAnsi="Arial Narrow" w:cs="Arial"/>
                <w:bCs/>
              </w:rPr>
              <w:t xml:space="preserve">que aún persiste </w:t>
            </w:r>
            <w:r w:rsidRPr="00A66A74">
              <w:rPr>
                <w:rFonts w:ascii="Arial Narrow" w:eastAsia="Arial" w:hAnsi="Arial Narrow" w:cs="Arial"/>
                <w:bCs/>
              </w:rPr>
              <w:t>en la Ciudad</w:t>
            </w:r>
            <w:r w:rsidR="0030724B" w:rsidRPr="00A66A74">
              <w:rPr>
                <w:rFonts w:ascii="Arial Narrow" w:eastAsia="Arial" w:hAnsi="Arial Narrow" w:cs="Arial"/>
                <w:bCs/>
              </w:rPr>
              <w:t xml:space="preserve"> de México y en e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l </w:t>
            </w:r>
            <w:r w:rsidR="0030724B" w:rsidRPr="00A66A74">
              <w:rPr>
                <w:rFonts w:ascii="Arial Narrow" w:eastAsia="Arial" w:hAnsi="Arial Narrow" w:cs="Arial"/>
                <w:bCs/>
              </w:rPr>
              <w:t>e</w:t>
            </w:r>
            <w:r w:rsidRPr="00A66A74">
              <w:rPr>
                <w:rFonts w:ascii="Arial Narrow" w:eastAsia="Arial" w:hAnsi="Arial Narrow" w:cs="Arial"/>
                <w:bCs/>
              </w:rPr>
              <w:t>stado de México</w:t>
            </w:r>
            <w:r w:rsidR="0030724B" w:rsidRPr="00A66A74">
              <w:rPr>
                <w:rFonts w:ascii="Arial Narrow" w:eastAsia="Arial" w:hAnsi="Arial Narrow" w:cs="Arial"/>
                <w:bCs/>
              </w:rPr>
              <w:t xml:space="preserve"> y en otras entidades</w:t>
            </w:r>
            <w:r w:rsidRPr="00A66A74">
              <w:rPr>
                <w:rFonts w:ascii="Arial Narrow" w:eastAsia="Arial" w:hAnsi="Arial Narrow" w:cs="Arial"/>
                <w:bCs/>
              </w:rPr>
              <w:t xml:space="preserve"> que no llegan a su “pico” dentro de la curva.</w:t>
            </w:r>
          </w:p>
          <w:p w14:paraId="7E83E76E" w14:textId="5CC8B3D8" w:rsidR="00241A27" w:rsidRPr="00A66A74" w:rsidRDefault="0030724B" w:rsidP="0030724B">
            <w:pPr>
              <w:spacing w:after="120"/>
              <w:jc w:val="both"/>
              <w:rPr>
                <w:rFonts w:ascii="Arial Narrow" w:eastAsia="Arial" w:hAnsi="Arial Narrow" w:cs="Arial"/>
                <w:b/>
                <w:sz w:val="22"/>
                <w:szCs w:val="22"/>
                <w:u w:val="single"/>
              </w:rPr>
            </w:pPr>
            <w:r w:rsidRPr="00A66A74">
              <w:rPr>
                <w:rFonts w:ascii="Arial Narrow" w:eastAsia="Arial" w:hAnsi="Arial Narrow" w:cs="Arial"/>
                <w:b/>
                <w:sz w:val="22"/>
                <w:szCs w:val="22"/>
                <w:u w:val="single"/>
              </w:rPr>
              <w:t>Disponibilidad hospitalaria</w:t>
            </w:r>
            <w:r w:rsidR="009E5154" w:rsidRPr="00A66A74">
              <w:rPr>
                <w:rFonts w:ascii="Arial Narrow" w:eastAsia="Arial" w:hAnsi="Arial Narrow" w:cs="Arial"/>
                <w:b/>
                <w:sz w:val="22"/>
                <w:szCs w:val="22"/>
                <w:u w:val="single"/>
              </w:rPr>
              <w:t xml:space="preserve"> </w:t>
            </w:r>
          </w:p>
          <w:p w14:paraId="60D7CDC9" w14:textId="58B7A7BC" w:rsidR="00241A27" w:rsidRPr="00A66A74" w:rsidRDefault="0030724B" w:rsidP="0030724B">
            <w:pPr>
              <w:spacing w:after="120"/>
              <w:jc w:val="both"/>
              <w:rPr>
                <w:rFonts w:ascii="Arial Narrow" w:eastAsia="Arial" w:hAnsi="Arial Narrow" w:cs="Arial"/>
                <w:bCs/>
                <w:sz w:val="22"/>
                <w:szCs w:val="22"/>
              </w:rPr>
            </w:pPr>
            <w:r w:rsidRPr="00A66A74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18AAC43F" wp14:editId="675C45D2">
                  <wp:extent cx="5026664" cy="2703443"/>
                  <wp:effectExtent l="0" t="0" r="2540" b="1905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461" cy="2714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6DF40E" w14:textId="77777777" w:rsidR="00E02560" w:rsidRDefault="0030724B" w:rsidP="00E02560">
            <w:pPr>
              <w:pStyle w:val="Prrafodelista"/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 Narrow" w:eastAsia="Arial" w:hAnsi="Arial Narrow" w:cs="Arial"/>
              </w:rPr>
            </w:pPr>
            <w:r w:rsidRPr="00A66A74">
              <w:rPr>
                <w:rFonts w:ascii="Arial Narrow" w:eastAsia="Arial" w:hAnsi="Arial Narrow" w:cs="Arial"/>
              </w:rPr>
              <w:t>Se señaló que, en promedio en el país la ocupación hospitalaria es de 39%, cifra que tiene variaciones de acuerdo con cada entidad, por ejemplo, en la Ciudad de México es de 72% la ocupación, que contrasta con Zacatecas es donde la ocupación es del 6%</w:t>
            </w:r>
            <w:r w:rsidRPr="00A66A74">
              <w:rPr>
                <w:rFonts w:ascii="Arial Narrow" w:eastAsia="Arial" w:hAnsi="Arial Narrow" w:cs="Arial"/>
              </w:rPr>
              <w:t>.</w:t>
            </w:r>
          </w:p>
          <w:p w14:paraId="33AAC431" w14:textId="77777777" w:rsidR="00E02560" w:rsidRDefault="00E02560" w:rsidP="00E02560">
            <w:pPr>
              <w:spacing w:line="276" w:lineRule="auto"/>
              <w:jc w:val="both"/>
              <w:rPr>
                <w:rFonts w:ascii="Arial Narrow" w:eastAsia="Arial" w:hAnsi="Arial Narrow" w:cs="Arial"/>
              </w:rPr>
            </w:pPr>
          </w:p>
          <w:p w14:paraId="4F52A437" w14:textId="77777777" w:rsidR="00E02560" w:rsidRDefault="00E02560" w:rsidP="00E02560">
            <w:pPr>
              <w:spacing w:line="276" w:lineRule="auto"/>
              <w:jc w:val="both"/>
              <w:rPr>
                <w:rFonts w:ascii="Arial Narrow" w:eastAsia="Arial" w:hAnsi="Arial Narrow" w:cs="Arial"/>
              </w:rPr>
            </w:pPr>
          </w:p>
          <w:p w14:paraId="3526C6A5" w14:textId="39355D8C" w:rsidR="00E02560" w:rsidRPr="00E02560" w:rsidRDefault="00E02560" w:rsidP="00E02560">
            <w:pPr>
              <w:spacing w:line="276" w:lineRule="auto"/>
              <w:jc w:val="both"/>
              <w:rPr>
                <w:rFonts w:ascii="Arial Narrow" w:eastAsia="Arial" w:hAnsi="Arial Narrow" w:cs="Arial"/>
              </w:rPr>
            </w:pPr>
          </w:p>
        </w:tc>
      </w:tr>
      <w:tr w:rsidR="00A66A74" w:rsidRPr="00A66A74" w14:paraId="6BAD23D1" w14:textId="77777777" w:rsidTr="00E02560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46916" w14:textId="5159575E" w:rsidR="00176CAF" w:rsidRPr="00A66A74" w:rsidRDefault="00176CAF" w:rsidP="00E0256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lastRenderedPageBreak/>
              <w:t>Anuncios destacados: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2AE8C" w14:textId="77777777" w:rsidR="00E02560" w:rsidRPr="00A66A74" w:rsidRDefault="00E02560" w:rsidP="00E02560">
            <w:pPr>
              <w:spacing w:line="276" w:lineRule="auto"/>
              <w:jc w:val="both"/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</w:pPr>
            <w:bookmarkStart w:id="2" w:name="_heading=h.99mneb1ud1dd"/>
            <w:bookmarkEnd w:id="2"/>
            <w:r w:rsidRPr="00A66A74"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  <w:t>Coordinación entre salud y turismo</w:t>
            </w:r>
          </w:p>
          <w:p w14:paraId="13FF0023" w14:textId="77777777" w:rsidR="00E02560" w:rsidRPr="00A66A74" w:rsidRDefault="00E02560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 Narrow" w:eastAsia="Arial" w:hAnsi="Arial Narrow" w:cs="Arial"/>
              </w:rPr>
            </w:pPr>
            <w:r w:rsidRPr="00A66A74">
              <w:rPr>
                <w:rFonts w:ascii="Arial Narrow" w:eastAsia="Arial" w:hAnsi="Arial Narrow" w:cs="Arial"/>
              </w:rPr>
              <w:t xml:space="preserve">El Secretario de Turismo, Miguel Torruco señaló que, para detonar el turismo interno, se mantienen los “fines de semana largos” que incrementan la ocupación en 7 y 8 puntos porcentuales. </w:t>
            </w:r>
          </w:p>
          <w:p w14:paraId="38B4F8EF" w14:textId="77777777" w:rsidR="00E02560" w:rsidRPr="00A66A74" w:rsidRDefault="00E02560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 Narrow" w:eastAsia="Arial" w:hAnsi="Arial Narrow" w:cs="Arial"/>
              </w:rPr>
            </w:pPr>
            <w:r w:rsidRPr="00A66A74">
              <w:rPr>
                <w:rFonts w:ascii="Arial Narrow" w:hAnsi="Arial Narrow" w:cs="Arial"/>
              </w:rPr>
              <w:t>El Dr. Ricardo Cortés, Director General de Promoción de la Salud</w:t>
            </w:r>
            <w:r w:rsidRPr="00A66A74">
              <w:rPr>
                <w:rFonts w:ascii="Arial Narrow" w:eastAsia="Arial" w:hAnsi="Arial Narrow" w:cs="Arial"/>
              </w:rPr>
              <w:t xml:space="preserve"> presentó un extracto del documento que la Secretaría de Turismo y la Secretaría de Salud prepararon con protocolos unificados de medidas sanitarias recomendadas a los establecimientos del sector turísticos para disminuir los riesgos de contagio para cuando se retorne a la “nueva normalidad” </w:t>
            </w:r>
          </w:p>
          <w:p w14:paraId="11BEC7D6" w14:textId="77777777" w:rsidR="00E02560" w:rsidRPr="00A66A74" w:rsidRDefault="00E02560" w:rsidP="00E02560">
            <w:pPr>
              <w:spacing w:after="120"/>
              <w:jc w:val="both"/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</w:pPr>
            <w:r w:rsidRPr="00A66A74">
              <w:rPr>
                <w:rFonts w:ascii="Arial Narrow" w:eastAsia="Arial" w:hAnsi="Arial Narrow" w:cs="Arial"/>
                <w:b/>
                <w:bCs/>
                <w:sz w:val="22"/>
                <w:szCs w:val="22"/>
                <w:u w:val="single"/>
              </w:rPr>
              <w:t xml:space="preserve">Presentación del Plan Gradual hacia la Nueva Normalidad en la CDMX </w:t>
            </w:r>
          </w:p>
          <w:p w14:paraId="5F051C81" w14:textId="37A90760" w:rsidR="00E02560" w:rsidRPr="00A66A74" w:rsidRDefault="00E02560" w:rsidP="00E02560">
            <w:pPr>
              <w:spacing w:after="12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A66A74">
              <w:rPr>
                <w:rFonts w:ascii="Arial Narrow" w:eastAsia="Arial" w:hAnsi="Arial Narrow" w:cs="Arial"/>
                <w:sz w:val="22"/>
                <w:szCs w:val="22"/>
              </w:rPr>
              <w:t xml:space="preserve">Hoy la Jefa de Gobierno, Claudia Sheinbaum 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en conferencia de prensa </w:t>
            </w:r>
            <w:r w:rsidRPr="00A66A74">
              <w:rPr>
                <w:rFonts w:ascii="Arial Narrow" w:eastAsia="Arial" w:hAnsi="Arial Narrow" w:cs="Arial"/>
                <w:sz w:val="22"/>
                <w:szCs w:val="22"/>
              </w:rPr>
              <w:t xml:space="preserve">presentó el </w:t>
            </w:r>
            <w:r w:rsidRPr="00E02560">
              <w:rPr>
                <w:rFonts w:ascii="Arial Narrow" w:eastAsia="Arial" w:hAnsi="Arial Narrow" w:cs="Arial"/>
                <w:b/>
                <w:bCs/>
                <w:i/>
                <w:iCs/>
                <w:sz w:val="22"/>
                <w:szCs w:val="22"/>
              </w:rPr>
              <w:t>“Plan gradual hacia la nueva normalidad en la CDMX”</w:t>
            </w:r>
            <w:r w:rsidRPr="00A66A74">
              <w:rPr>
                <w:rFonts w:ascii="Arial Narrow" w:eastAsia="Arial" w:hAnsi="Arial Narrow" w:cs="Arial"/>
                <w:sz w:val="22"/>
                <w:szCs w:val="22"/>
              </w:rPr>
              <w:t xml:space="preserve">. </w:t>
            </w:r>
            <w:r w:rsidR="007D453E">
              <w:rPr>
                <w:rFonts w:ascii="Arial Narrow" w:eastAsia="Arial" w:hAnsi="Arial Narrow" w:cs="Arial"/>
                <w:sz w:val="22"/>
                <w:szCs w:val="22"/>
              </w:rPr>
              <w:t xml:space="preserve"> Disponible en: </w:t>
            </w:r>
            <w:hyperlink r:id="rId18" w:history="1">
              <w:r w:rsidR="007D453E" w:rsidRPr="002B1A4C">
                <w:rPr>
                  <w:rStyle w:val="Hipervnculo"/>
                  <w:rFonts w:ascii="Arial Narrow" w:eastAsia="Arial" w:hAnsi="Arial Narrow" w:cs="Arial"/>
                  <w:sz w:val="22"/>
                  <w:szCs w:val="22"/>
                </w:rPr>
                <w:t>https://covid19.cdmx.gob.mx/nuevanormalidad</w:t>
              </w:r>
            </w:hyperlink>
            <w:r w:rsidR="007D453E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  <w:p w14:paraId="622370CE" w14:textId="0EA2DA96" w:rsidR="00E02560" w:rsidRPr="00A66A74" w:rsidRDefault="00E02560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A66A74">
              <w:rPr>
                <w:rFonts w:ascii="Arial Narrow" w:hAnsi="Arial Narrow"/>
              </w:rPr>
              <w:t xml:space="preserve">El plan funcionará con base en un semáforo epidemiológico diario, clasificado en </w:t>
            </w:r>
            <w:r>
              <w:rPr>
                <w:rFonts w:ascii="Arial Narrow" w:hAnsi="Arial Narrow"/>
              </w:rPr>
              <w:t>cuatro</w:t>
            </w:r>
            <w:r w:rsidRPr="00A66A74">
              <w:rPr>
                <w:rFonts w:ascii="Arial Narrow" w:hAnsi="Arial Narrow"/>
              </w:rPr>
              <w:t xml:space="preserve"> colores: rojo, naranja, amarillo y verde.</w:t>
            </w:r>
          </w:p>
          <w:p w14:paraId="04AB76EA" w14:textId="77777777" w:rsidR="00E02560" w:rsidRPr="00A66A74" w:rsidRDefault="00E02560" w:rsidP="00E02560">
            <w:pPr>
              <w:spacing w:after="120"/>
              <w:ind w:left="36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A66A74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5F669163" wp14:editId="7CE46E7C">
                  <wp:extent cx="4603059" cy="2623820"/>
                  <wp:effectExtent l="0" t="0" r="7620" b="508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0705" t="11184" r="11831" b="10271"/>
                          <a:stretch/>
                        </pic:blipFill>
                        <pic:spPr bwMode="auto">
                          <a:xfrm>
                            <a:off x="0" y="0"/>
                            <a:ext cx="4604184" cy="2624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FDADF3" w14:textId="77777777" w:rsidR="00E02560" w:rsidRDefault="00E02560" w:rsidP="009B7312">
            <w:pPr>
              <w:pStyle w:val="Prrafodelista"/>
              <w:numPr>
                <w:ilvl w:val="0"/>
                <w:numId w:val="15"/>
              </w:numPr>
              <w:spacing w:after="120"/>
              <w:jc w:val="both"/>
              <w:rPr>
                <w:rFonts w:ascii="Arial Narrow" w:eastAsia="Arial" w:hAnsi="Arial Narrow" w:cs="Arial"/>
              </w:rPr>
            </w:pPr>
            <w:r>
              <w:rPr>
                <w:rFonts w:ascii="Arial Narrow" w:eastAsia="Arial" w:hAnsi="Arial Narrow" w:cs="Arial"/>
              </w:rPr>
              <w:t xml:space="preserve">Destacó que actualmente estamos en semáforo rojo y que así se continuará hasta el </w:t>
            </w:r>
            <w:r w:rsidRPr="00E02560">
              <w:rPr>
                <w:rFonts w:ascii="Arial Narrow" w:eastAsia="Arial" w:hAnsi="Arial Narrow" w:cs="Arial"/>
                <w:b/>
                <w:bCs/>
              </w:rPr>
              <w:t>15 de junio</w:t>
            </w:r>
            <w:r>
              <w:rPr>
                <w:rFonts w:ascii="Arial Narrow" w:eastAsia="Arial" w:hAnsi="Arial Narrow" w:cs="Arial"/>
              </w:rPr>
              <w:t>, pero con nuevas actividades esenciales como construcción, minería, fabricación de equipo de transporte y producción de cerveza, tal y como se señala en la siguiente lámina:</w:t>
            </w:r>
          </w:p>
          <w:p w14:paraId="5F070CEE" w14:textId="77777777" w:rsidR="00E02560" w:rsidRDefault="00E02560" w:rsidP="00E02560">
            <w:pPr>
              <w:pStyle w:val="Prrafodelista"/>
              <w:spacing w:after="120"/>
              <w:jc w:val="both"/>
              <w:rPr>
                <w:rFonts w:ascii="Arial Narrow" w:eastAsia="Arial" w:hAnsi="Arial Narrow" w:cs="Arial"/>
              </w:rPr>
            </w:pPr>
          </w:p>
          <w:p w14:paraId="2C87F582" w14:textId="77777777" w:rsidR="00E02560" w:rsidRDefault="00E02560" w:rsidP="00E02560">
            <w:pPr>
              <w:pStyle w:val="Prrafodelista"/>
              <w:spacing w:after="120"/>
              <w:jc w:val="both"/>
              <w:rPr>
                <w:rFonts w:ascii="Arial Narrow" w:eastAsia="Arial" w:hAnsi="Arial Narrow" w:cs="Arial"/>
              </w:rPr>
            </w:pPr>
            <w:r>
              <w:rPr>
                <w:noProof/>
              </w:rPr>
              <w:drawing>
                <wp:inline distT="0" distB="0" distL="0" distR="0" wp14:anchorId="626F7DFC" wp14:editId="6A411EF6">
                  <wp:extent cx="4380653" cy="2425148"/>
                  <wp:effectExtent l="0" t="0" r="1270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10344" t="11340" r="11572" b="11775"/>
                          <a:stretch/>
                        </pic:blipFill>
                        <pic:spPr bwMode="auto">
                          <a:xfrm>
                            <a:off x="0" y="0"/>
                            <a:ext cx="4382166" cy="2425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046431" w14:textId="77777777" w:rsidR="009B7312" w:rsidRDefault="009B7312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>Contemplan que los colores se traslapen, y si la gente sigue haciendo caso, estos son los tiempos que proyectan:</w:t>
            </w:r>
          </w:p>
          <w:p w14:paraId="20844A39" w14:textId="25913C21" w:rsidR="009B7312" w:rsidRPr="003E73EC" w:rsidRDefault="009B7312" w:rsidP="009B7312">
            <w:pPr>
              <w:pStyle w:val="Prrafodelista"/>
              <w:numPr>
                <w:ilvl w:val="1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>Rojo: todo junio</w:t>
            </w:r>
            <w:r w:rsidR="007D453E">
              <w:rPr>
                <w:rFonts w:ascii="Arial Narrow" w:hAnsi="Arial Narrow"/>
              </w:rPr>
              <w:t>.</w:t>
            </w:r>
          </w:p>
          <w:p w14:paraId="0E203CCF" w14:textId="322DE404" w:rsidR="009B7312" w:rsidRPr="003E73EC" w:rsidRDefault="009B7312" w:rsidP="009B7312">
            <w:pPr>
              <w:pStyle w:val="Prrafodelista"/>
              <w:numPr>
                <w:ilvl w:val="1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>Naranja: puede ir empezando el 15 de junio y alargarse a mediados de agosto</w:t>
            </w:r>
            <w:r w:rsidR="007D453E">
              <w:rPr>
                <w:rFonts w:ascii="Arial Narrow" w:hAnsi="Arial Narrow"/>
              </w:rPr>
              <w:t>.</w:t>
            </w:r>
          </w:p>
          <w:p w14:paraId="05C996D9" w14:textId="3266F0BA" w:rsidR="009B7312" w:rsidRPr="003E73EC" w:rsidRDefault="009B7312" w:rsidP="009B7312">
            <w:pPr>
              <w:pStyle w:val="Prrafodelista"/>
              <w:numPr>
                <w:ilvl w:val="1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>Amarillo: en algunas cosas puede empezar a finales de junio y alargarse hasta mediados de septiembre</w:t>
            </w:r>
            <w:r w:rsidR="007D453E">
              <w:rPr>
                <w:rFonts w:ascii="Arial Narrow" w:hAnsi="Arial Narrow"/>
              </w:rPr>
              <w:t>.</w:t>
            </w:r>
            <w:r w:rsidRPr="003E73EC">
              <w:rPr>
                <w:rFonts w:ascii="Arial Narrow" w:hAnsi="Arial Narrow"/>
              </w:rPr>
              <w:t xml:space="preserve"> </w:t>
            </w:r>
          </w:p>
          <w:p w14:paraId="21ACC329" w14:textId="6A8CB0C9" w:rsidR="009B7312" w:rsidRPr="003E73EC" w:rsidRDefault="009B7312" w:rsidP="009B7312">
            <w:pPr>
              <w:pStyle w:val="Prrafodelista"/>
              <w:numPr>
                <w:ilvl w:val="1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>Verde: podría ir empezando, en algunas cosas, a principios de agosto</w:t>
            </w:r>
            <w:r w:rsidR="007D453E">
              <w:rPr>
                <w:rFonts w:ascii="Arial Narrow" w:hAnsi="Arial Narrow"/>
              </w:rPr>
              <w:t>.</w:t>
            </w:r>
          </w:p>
          <w:p w14:paraId="7BC7C030" w14:textId="77777777" w:rsidR="009B7312" w:rsidRPr="003E73EC" w:rsidRDefault="009B7312" w:rsidP="009B73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noProof/>
              </w:rPr>
              <w:drawing>
                <wp:inline distT="0" distB="0" distL="0" distR="0" wp14:anchorId="59B73E07" wp14:editId="1083E5C2">
                  <wp:extent cx="4929809" cy="2791891"/>
                  <wp:effectExtent l="0" t="0" r="4445" b="889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1195" t="14111" r="11717" b="8238"/>
                          <a:stretch/>
                        </pic:blipFill>
                        <pic:spPr bwMode="auto">
                          <a:xfrm>
                            <a:off x="0" y="0"/>
                            <a:ext cx="4981008" cy="2820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A4C851" w14:textId="6E10F3AE" w:rsidR="00E02560" w:rsidRPr="003E73EC" w:rsidRDefault="00E02560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>Las actividades financieras se consideran actividades esenciales</w:t>
            </w:r>
            <w:r w:rsidR="009B7312">
              <w:rPr>
                <w:rFonts w:ascii="Arial Narrow" w:hAnsi="Arial Narrow"/>
              </w:rPr>
              <w:t>.</w:t>
            </w:r>
            <w:r w:rsidRPr="003E73EC">
              <w:rPr>
                <w:rFonts w:ascii="Arial Narrow" w:hAnsi="Arial Narrow"/>
              </w:rPr>
              <w:t xml:space="preserve"> </w:t>
            </w:r>
          </w:p>
          <w:p w14:paraId="07A5C543" w14:textId="723AFC56" w:rsidR="00E02560" w:rsidRPr="003E73EC" w:rsidRDefault="00E02560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>Las clases serán a distancia hasta septiembre</w:t>
            </w:r>
            <w:r w:rsidR="009B7312">
              <w:rPr>
                <w:rFonts w:ascii="Arial Narrow" w:hAnsi="Arial Narrow"/>
              </w:rPr>
              <w:t>.</w:t>
            </w:r>
          </w:p>
          <w:p w14:paraId="7D8D5C4D" w14:textId="6C9451A4" w:rsidR="00E02560" w:rsidRPr="003E73EC" w:rsidRDefault="00E02560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 xml:space="preserve">El personal vulnerable </w:t>
            </w:r>
            <w:r w:rsidR="009B7312">
              <w:rPr>
                <w:rFonts w:ascii="Arial Narrow" w:hAnsi="Arial Narrow"/>
              </w:rPr>
              <w:t xml:space="preserve">deberá </w:t>
            </w:r>
            <w:r w:rsidRPr="003E73EC">
              <w:rPr>
                <w:rFonts w:ascii="Arial Narrow" w:hAnsi="Arial Narrow"/>
              </w:rPr>
              <w:t>permanecer en aislamiento hasta finales de agosto</w:t>
            </w:r>
            <w:r w:rsidR="009B7312">
              <w:rPr>
                <w:rFonts w:ascii="Arial Narrow" w:hAnsi="Arial Narrow"/>
              </w:rPr>
              <w:t>.</w:t>
            </w:r>
          </w:p>
          <w:p w14:paraId="331AE252" w14:textId="77777777" w:rsidR="00E02560" w:rsidRPr="009B7312" w:rsidRDefault="00E02560" w:rsidP="00E02560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B7312">
              <w:rPr>
                <w:rFonts w:ascii="Arial Narrow" w:hAnsi="Arial Narrow"/>
                <w:b/>
                <w:bCs/>
              </w:rPr>
              <w:t>Sobre el tema laboral:</w:t>
            </w:r>
          </w:p>
          <w:p w14:paraId="29693071" w14:textId="4FBC8D30" w:rsidR="00E02560" w:rsidRDefault="00E02560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>Finales de julio a finales de agosto:</w:t>
            </w:r>
            <w:r>
              <w:rPr>
                <w:rFonts w:ascii="Arial Narrow" w:hAnsi="Arial Narrow"/>
              </w:rPr>
              <w:t xml:space="preserve"> </w:t>
            </w:r>
          </w:p>
          <w:p w14:paraId="437431EC" w14:textId="77777777" w:rsidR="00E02560" w:rsidRPr="003E73EC" w:rsidRDefault="00E02560" w:rsidP="009B7312">
            <w:pPr>
              <w:pStyle w:val="Prrafodelista"/>
              <w:numPr>
                <w:ilvl w:val="1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  <w:r w:rsidRPr="003E73EC">
              <w:rPr>
                <w:rFonts w:ascii="Arial Narrow" w:hAnsi="Arial Narrow"/>
              </w:rPr>
              <w:t>orarios y días de trabajo escalonados, esquema 4x10; restaurantes y hoteles (30% de aforo), servicios religiosos (30%), cines y teatros (50%), micro/pequeños negocios (menos de 30 empleados), eventos deportivos sin público previa prueba de atletas (ver listado completo)</w:t>
            </w:r>
          </w:p>
          <w:p w14:paraId="5BAC0087" w14:textId="77777777" w:rsidR="00E02560" w:rsidRPr="003E73EC" w:rsidRDefault="00E02560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 xml:space="preserve">De finales de agosto a finales de septiembre: </w:t>
            </w:r>
          </w:p>
          <w:p w14:paraId="709D140E" w14:textId="77777777" w:rsidR="00E02560" w:rsidRPr="003E73EC" w:rsidRDefault="00E02560" w:rsidP="009B7312">
            <w:pPr>
              <w:pStyle w:val="Prrafodelista"/>
              <w:numPr>
                <w:ilvl w:val="1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>Horarios y días de trabajo escalonados, esquema 4x10; “Nueva normalidad” con mantenimiento restaurantes y hoteles (60%), servicios religiosos (60%), cines y teatros (60%), retorno escalonado de corporativos, tiendas departamentales (60%) (ver listado completo)</w:t>
            </w:r>
          </w:p>
          <w:p w14:paraId="55175532" w14:textId="77777777" w:rsidR="00E02560" w:rsidRPr="003E73EC" w:rsidRDefault="00E02560" w:rsidP="009B7312">
            <w:pPr>
              <w:pStyle w:val="Prrafodelista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</w:rPr>
            </w:pPr>
            <w:r w:rsidRPr="003E73EC">
              <w:rPr>
                <w:rFonts w:ascii="Arial Narrow" w:hAnsi="Arial Narrow"/>
              </w:rPr>
              <w:t xml:space="preserve">Finales de septiembre: </w:t>
            </w:r>
          </w:p>
          <w:p w14:paraId="5DA5D466" w14:textId="77777777" w:rsidR="007D453E" w:rsidRPr="007D453E" w:rsidRDefault="00E02560" w:rsidP="007D453E">
            <w:pPr>
              <w:pStyle w:val="Prrafodelista"/>
              <w:numPr>
                <w:ilvl w:val="0"/>
                <w:numId w:val="15"/>
              </w:numPr>
              <w:spacing w:after="120"/>
              <w:jc w:val="both"/>
              <w:rPr>
                <w:rFonts w:ascii="Arial Narrow" w:eastAsia="Arial" w:hAnsi="Arial Narrow" w:cs="Arial"/>
              </w:rPr>
            </w:pPr>
            <w:r w:rsidRPr="003E73EC">
              <w:rPr>
                <w:rFonts w:ascii="Arial Narrow" w:hAnsi="Arial Narrow"/>
              </w:rPr>
              <w:t>“Nueva normalidad” con mantenimiento de medidas de distanciamiento e higiene para contención. Apertura de bares, gimnasios, centros nocturnos, antros.</w:t>
            </w:r>
          </w:p>
          <w:p w14:paraId="1E848BDF" w14:textId="0DAFF73A" w:rsidR="007D453E" w:rsidRPr="007D453E" w:rsidRDefault="007D453E" w:rsidP="00F24288">
            <w:pPr>
              <w:pStyle w:val="Prrafodelista"/>
              <w:numPr>
                <w:ilvl w:val="0"/>
                <w:numId w:val="15"/>
              </w:numPr>
              <w:spacing w:after="120"/>
              <w:jc w:val="both"/>
              <w:rPr>
                <w:rFonts w:ascii="Arial Narrow" w:hAnsi="Arial Narrow"/>
              </w:rPr>
            </w:pPr>
            <w:r w:rsidRPr="007D453E">
              <w:rPr>
                <w:rFonts w:ascii="Arial Narrow" w:hAnsi="Arial Narrow"/>
                <w:b/>
                <w:bCs/>
              </w:rPr>
              <w:t>Esquema 4x10.</w:t>
            </w:r>
            <w:r w:rsidRPr="007D453E">
              <w:rPr>
                <w:rFonts w:ascii="Arial Narrow" w:hAnsi="Arial Narrow"/>
              </w:rPr>
              <w:t xml:space="preserve"> Se refiere a</w:t>
            </w:r>
            <w:r w:rsidRPr="007D453E">
              <w:rPr>
                <w:rFonts w:ascii="Arial Narrow" w:hAnsi="Arial Narrow"/>
              </w:rPr>
              <w:t>:</w:t>
            </w:r>
            <w:r w:rsidRPr="007D453E">
              <w:rPr>
                <w:rFonts w:ascii="Arial Narrow" w:hAnsi="Arial Narrow"/>
              </w:rPr>
              <w:t xml:space="preserve"> </w:t>
            </w:r>
            <w:r w:rsidRPr="007D453E">
              <w:rPr>
                <w:rFonts w:ascii="Arial Narrow" w:hAnsi="Arial Narrow"/>
              </w:rPr>
              <w:t>4 días de trabajo presencial, seguidos por 10 días sucesivos de confinamiento de manera rotativa entre el personal, en los giros donde sea posible implementarlo.</w:t>
            </w:r>
          </w:p>
          <w:p w14:paraId="3D867E6E" w14:textId="32AC2817" w:rsidR="00116922" w:rsidRPr="007D453E" w:rsidRDefault="007D453E" w:rsidP="007D453E">
            <w:pPr>
              <w:pStyle w:val="Prrafodelista"/>
              <w:spacing w:after="120"/>
              <w:jc w:val="both"/>
              <w:rPr>
                <w:rFonts w:ascii="Arial Narrow" w:eastAsia="Arial" w:hAnsi="Arial Narrow" w:cs="Arial"/>
              </w:rPr>
            </w:pPr>
            <w:r w:rsidRPr="007D453E">
              <w:rPr>
                <w:rFonts w:ascii="Arial Narrow" w:hAnsi="Arial Narrow"/>
              </w:rPr>
              <w:t>De esta manera</w:t>
            </w:r>
            <w:r>
              <w:rPr>
                <w:rFonts w:ascii="Arial Narrow" w:hAnsi="Arial Narrow"/>
              </w:rPr>
              <w:t>,</w:t>
            </w:r>
            <w:r w:rsidRPr="007D453E">
              <w:rPr>
                <w:rFonts w:ascii="Arial Narrow" w:hAnsi="Arial Narrow"/>
              </w:rPr>
              <w:t xml:space="preserve"> si una persona llega a contagiarse en alguno de los días en que estuvo presencialmente en su lugar de trabajo, cuando desarrolle síntomas y sea más contagiosa se encontrará aislada y se evitarán más contagios.</w:t>
            </w:r>
            <w:r w:rsidR="00DF22FB" w:rsidRPr="007D453E">
              <w:rPr>
                <w:rFonts w:ascii="Arial Narrow" w:eastAsia="Arial" w:hAnsi="Arial Narrow" w:cs="Arial"/>
              </w:rPr>
              <w:t xml:space="preserve"> </w:t>
            </w:r>
          </w:p>
        </w:tc>
      </w:tr>
      <w:tr w:rsidR="00A66A74" w:rsidRPr="00A66A74" w14:paraId="1F6BC771" w14:textId="77777777" w:rsidTr="00241A27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3EB4E" w14:textId="46515FEE" w:rsidR="00176CAF" w:rsidRPr="00A66A74" w:rsidRDefault="0039398F" w:rsidP="00176CAF">
            <w:pPr>
              <w:spacing w:line="276" w:lineRule="auto"/>
              <w:jc w:val="center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>Particip</w:t>
            </w:r>
            <w:r w:rsidR="00F703A5"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>aron</w:t>
            </w:r>
            <w:r w:rsidR="00176CAF" w:rsidRPr="00A66A74">
              <w:rPr>
                <w:rFonts w:ascii="Arial Narrow" w:eastAsia="Arial" w:hAnsi="Arial Narrow" w:cs="Arial"/>
                <w:b/>
                <w:sz w:val="22"/>
                <w:szCs w:val="22"/>
              </w:rPr>
              <w:t>: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2D556" w14:textId="57F06AEF" w:rsidR="007D453E" w:rsidRDefault="007D453E" w:rsidP="00F46BF6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Dra. Claudia Sheinbaum Pardo, Jefa de Gobierno de la Ciudad de México.</w:t>
            </w:r>
          </w:p>
          <w:p w14:paraId="783EE45F" w14:textId="118AC0CB" w:rsidR="00F703A5" w:rsidRPr="00A66A74" w:rsidRDefault="00F703A5" w:rsidP="00F46BF6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A66A74">
              <w:rPr>
                <w:rFonts w:ascii="Arial Narrow" w:hAnsi="Arial Narrow" w:cs="Arial"/>
              </w:rPr>
              <w:t>Miguel Torruco Marqués, Secretario de Turismo del Gobierno Federal</w:t>
            </w:r>
          </w:p>
          <w:p w14:paraId="358DED8C" w14:textId="5E803A06" w:rsidR="00504412" w:rsidRPr="00A66A74" w:rsidRDefault="00176CAF" w:rsidP="00F46BF6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A66A74">
              <w:rPr>
                <w:rFonts w:ascii="Arial Narrow" w:eastAsia="Arial" w:hAnsi="Arial Narrow" w:cs="Arial"/>
                <w:lang w:val="en-US"/>
              </w:rPr>
              <w:t xml:space="preserve">Dr. Hugo López-Gatell Ramírez. </w:t>
            </w:r>
            <w:r w:rsidRPr="00A66A74">
              <w:rPr>
                <w:rFonts w:ascii="Arial Narrow" w:eastAsia="Arial" w:hAnsi="Arial Narrow" w:cs="Arial"/>
              </w:rPr>
              <w:t xml:space="preserve">Subsecretario de Prevención </w:t>
            </w:r>
            <w:r w:rsidR="00603B50" w:rsidRPr="00A66A74">
              <w:rPr>
                <w:rFonts w:ascii="Arial Narrow" w:eastAsia="Arial" w:hAnsi="Arial Narrow" w:cs="Arial"/>
              </w:rPr>
              <w:t>y Promoción de la Salud en la Secretaría de Salud.</w:t>
            </w:r>
          </w:p>
          <w:p w14:paraId="3BA33C38" w14:textId="2801FBA8" w:rsidR="00F46BF6" w:rsidRPr="00A66A74" w:rsidRDefault="004D56F3" w:rsidP="002A3D1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A66A74">
              <w:rPr>
                <w:rFonts w:ascii="Arial Narrow" w:hAnsi="Arial Narrow" w:cs="Arial"/>
              </w:rPr>
              <w:t xml:space="preserve">Dr. </w:t>
            </w:r>
            <w:r w:rsidR="00D227E7" w:rsidRPr="00A66A74">
              <w:rPr>
                <w:rFonts w:ascii="Arial Narrow" w:hAnsi="Arial Narrow" w:cs="Arial"/>
              </w:rPr>
              <w:t>José Luis Alomía, Director General de Epidemiología.</w:t>
            </w:r>
          </w:p>
          <w:p w14:paraId="53AFEEDF" w14:textId="0DC1CA72" w:rsidR="008312F4" w:rsidRPr="00A66A74" w:rsidRDefault="00D227E7" w:rsidP="002A3D19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A66A74">
              <w:rPr>
                <w:rFonts w:ascii="Arial Narrow" w:hAnsi="Arial Narrow" w:cs="Arial"/>
              </w:rPr>
              <w:t>Dr. Ricardo Cortés</w:t>
            </w:r>
            <w:r w:rsidR="00F703A5" w:rsidRPr="00A66A74">
              <w:rPr>
                <w:rFonts w:ascii="Arial Narrow" w:hAnsi="Arial Narrow" w:cs="Arial"/>
              </w:rPr>
              <w:t xml:space="preserve"> Alcalá</w:t>
            </w:r>
            <w:r w:rsidRPr="00A66A74">
              <w:rPr>
                <w:rFonts w:ascii="Arial Narrow" w:hAnsi="Arial Narrow" w:cs="Arial"/>
              </w:rPr>
              <w:t>, Director General de Promoción de la Salud.</w:t>
            </w:r>
          </w:p>
        </w:tc>
      </w:tr>
    </w:tbl>
    <w:p w14:paraId="5ABD4586" w14:textId="2A210823" w:rsidR="00CC06BC" w:rsidRPr="00A66A74" w:rsidRDefault="00CC06BC" w:rsidP="00CC06BC">
      <w:pPr>
        <w:rPr>
          <w:rFonts w:ascii="Arial Narrow" w:eastAsia="Arial" w:hAnsi="Arial Narrow" w:cs="Arial"/>
          <w:sz w:val="22"/>
          <w:szCs w:val="22"/>
        </w:rPr>
      </w:pPr>
    </w:p>
    <w:p w14:paraId="5041F41D" w14:textId="77777777" w:rsidR="00CC06BC" w:rsidRPr="00A66A74" w:rsidRDefault="00CC06BC" w:rsidP="00CC06BC">
      <w:pPr>
        <w:jc w:val="right"/>
        <w:rPr>
          <w:rFonts w:ascii="Arial Narrow" w:eastAsia="Arial" w:hAnsi="Arial Narrow" w:cs="Arial"/>
          <w:sz w:val="22"/>
          <w:szCs w:val="22"/>
        </w:rPr>
      </w:pPr>
    </w:p>
    <w:p w14:paraId="51FE70BC" w14:textId="77777777" w:rsidR="00241A27" w:rsidRPr="00241A27" w:rsidRDefault="00241A27">
      <w:pPr>
        <w:jc w:val="right"/>
        <w:rPr>
          <w:rFonts w:ascii="Arial" w:eastAsia="Arial" w:hAnsi="Arial" w:cs="Arial"/>
        </w:rPr>
      </w:pPr>
    </w:p>
    <w:sectPr w:rsidR="00241A27" w:rsidRPr="00241A27">
      <w:headerReference w:type="default" r:id="rId22"/>
      <w:footerReference w:type="default" r:id="rId23"/>
      <w:pgSz w:w="12240" w:h="15840"/>
      <w:pgMar w:top="1440" w:right="1440" w:bottom="1440" w:left="1440" w:header="709" w:footer="709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57F72" w14:textId="77777777" w:rsidR="006300FA" w:rsidRDefault="006300FA">
      <w:r>
        <w:separator/>
      </w:r>
    </w:p>
  </w:endnote>
  <w:endnote w:type="continuationSeparator" w:id="0">
    <w:p w14:paraId="1931DB28" w14:textId="77777777" w:rsidR="006300FA" w:rsidRDefault="0063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1"/>
    <w:family w:val="swiss"/>
    <w:pitch w:val="variable"/>
  </w:font>
  <w:font w:name="Noto Sans CJK SC"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F8740" w14:textId="64D3474E" w:rsidR="004D025F" w:rsidRPr="00502728" w:rsidRDefault="00F703A5">
    <w:pPr>
      <w:tabs>
        <w:tab w:val="center" w:pos="4419"/>
        <w:tab w:val="right" w:pos="8838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SQM - </w:t>
    </w:r>
    <w:r w:rsidR="004D025F" w:rsidRPr="00502728">
      <w:rPr>
        <w:rFonts w:ascii="Arial" w:hAnsi="Arial" w:cs="Arial"/>
        <w:sz w:val="16"/>
        <w:szCs w:val="16"/>
      </w:rPr>
      <w:t>DEAEE</w:t>
    </w:r>
  </w:p>
  <w:p w14:paraId="777D4EFB" w14:textId="77777777" w:rsidR="00F703A5" w:rsidRDefault="004D025F">
    <w:pPr>
      <w:tabs>
        <w:tab w:val="center" w:pos="4419"/>
        <w:tab w:val="right" w:pos="8838"/>
      </w:tabs>
      <w:jc w:val="right"/>
      <w:rPr>
        <w:rFonts w:ascii="Arial" w:hAnsi="Arial" w:cs="Arial"/>
        <w:sz w:val="16"/>
        <w:szCs w:val="16"/>
      </w:rPr>
    </w:pPr>
    <w:r w:rsidRPr="00502728">
      <w:rPr>
        <w:rFonts w:ascii="Arial" w:hAnsi="Arial" w:cs="Arial"/>
        <w:sz w:val="16"/>
        <w:szCs w:val="16"/>
      </w:rPr>
      <w:t>2020</w:t>
    </w:r>
    <w:r w:rsidR="00F703A5">
      <w:rPr>
        <w:rFonts w:ascii="Arial" w:hAnsi="Arial" w:cs="Arial"/>
        <w:sz w:val="16"/>
        <w:szCs w:val="16"/>
      </w:rPr>
      <w:t>0520</w:t>
    </w:r>
  </w:p>
  <w:p w14:paraId="14E46850" w14:textId="4D34A3D0" w:rsidR="004D025F" w:rsidRPr="00502728" w:rsidRDefault="004D025F">
    <w:pPr>
      <w:tabs>
        <w:tab w:val="center" w:pos="4419"/>
        <w:tab w:val="right" w:pos="8838"/>
      </w:tabs>
      <w:jc w:val="right"/>
      <w:rPr>
        <w:rFonts w:ascii="Arial" w:hAnsi="Arial" w:cs="Arial"/>
        <w:smallCaps/>
        <w:color w:val="5B9BD5"/>
        <w:sz w:val="16"/>
        <w:szCs w:val="16"/>
      </w:rPr>
    </w:pPr>
    <w:r w:rsidRPr="00502728">
      <w:rPr>
        <w:rFonts w:ascii="Arial" w:hAnsi="Arial" w:cs="Arial"/>
        <w:sz w:val="16"/>
        <w:szCs w:val="16"/>
      </w:rPr>
      <w:t>V1</w:t>
    </w:r>
  </w:p>
  <w:p w14:paraId="1982722C" w14:textId="77777777" w:rsidR="004D025F" w:rsidRPr="00F703A5" w:rsidRDefault="004D025F">
    <w:pPr>
      <w:tabs>
        <w:tab w:val="center" w:pos="4419"/>
        <w:tab w:val="right" w:pos="8838"/>
      </w:tabs>
      <w:jc w:val="center"/>
      <w:rPr>
        <w:rFonts w:ascii="Arial" w:hAnsi="Arial" w:cs="Arial"/>
        <w:b/>
        <w:bCs/>
        <w:color w:val="006666"/>
        <w:sz w:val="22"/>
        <w:szCs w:val="22"/>
      </w:rPr>
    </w:pPr>
    <w:r w:rsidRPr="00F703A5">
      <w:rPr>
        <w:rFonts w:ascii="Arial" w:hAnsi="Arial" w:cs="Arial"/>
        <w:b/>
        <w:bCs/>
        <w:smallCaps/>
        <w:color w:val="006666"/>
        <w:sz w:val="22"/>
        <w:szCs w:val="22"/>
      </w:rPr>
      <w:fldChar w:fldCharType="begin"/>
    </w:r>
    <w:r w:rsidRPr="00F703A5">
      <w:rPr>
        <w:rFonts w:ascii="Arial" w:hAnsi="Arial" w:cs="Arial"/>
        <w:b/>
        <w:bCs/>
        <w:smallCaps/>
        <w:color w:val="006666"/>
        <w:sz w:val="22"/>
        <w:szCs w:val="22"/>
      </w:rPr>
      <w:instrText>PAGE</w:instrText>
    </w:r>
    <w:r w:rsidRPr="00F703A5">
      <w:rPr>
        <w:rFonts w:ascii="Arial" w:hAnsi="Arial" w:cs="Arial"/>
        <w:b/>
        <w:bCs/>
        <w:smallCaps/>
        <w:color w:val="006666"/>
        <w:sz w:val="22"/>
        <w:szCs w:val="22"/>
      </w:rPr>
      <w:fldChar w:fldCharType="separate"/>
    </w:r>
    <w:r w:rsidR="0038343C" w:rsidRPr="00F703A5">
      <w:rPr>
        <w:rFonts w:ascii="Arial" w:hAnsi="Arial" w:cs="Arial"/>
        <w:b/>
        <w:bCs/>
        <w:smallCaps/>
        <w:noProof/>
        <w:color w:val="006666"/>
        <w:sz w:val="22"/>
        <w:szCs w:val="22"/>
      </w:rPr>
      <w:t>11</w:t>
    </w:r>
    <w:r w:rsidRPr="00F703A5">
      <w:rPr>
        <w:rFonts w:ascii="Arial" w:hAnsi="Arial" w:cs="Arial"/>
        <w:b/>
        <w:bCs/>
        <w:smallCaps/>
        <w:color w:val="006666"/>
        <w:sz w:val="22"/>
        <w:szCs w:val="22"/>
      </w:rPr>
      <w:fldChar w:fldCharType="end"/>
    </w:r>
  </w:p>
  <w:p w14:paraId="3C62C2CC" w14:textId="77777777" w:rsidR="004D025F" w:rsidRDefault="004D025F">
    <w:pP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  <w:lang w:val="es-MX"/>
      </w:rPr>
      <w:drawing>
        <wp:anchor distT="0" distB="0" distL="114300" distR="114300" simplePos="0" relativeHeight="11" behindDoc="1" locked="0" layoutInCell="1" allowOverlap="1" wp14:anchorId="6554E055" wp14:editId="042F100C">
          <wp:simplePos x="0" y="0"/>
          <wp:positionH relativeFrom="column">
            <wp:posOffset>-850900</wp:posOffset>
          </wp:positionH>
          <wp:positionV relativeFrom="paragraph">
            <wp:posOffset>175895</wp:posOffset>
          </wp:positionV>
          <wp:extent cx="7673975" cy="401955"/>
          <wp:effectExtent l="0" t="0" r="0" b="0"/>
          <wp:wrapSquare wrapText="bothSides"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9616" b="23875"/>
                  <a:stretch>
                    <a:fillRect/>
                  </a:stretch>
                </pic:blipFill>
                <pic:spPr bwMode="auto">
                  <a:xfrm>
                    <a:off x="0" y="0"/>
                    <a:ext cx="7673975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4209C" w14:textId="77777777" w:rsidR="006300FA" w:rsidRDefault="006300FA">
      <w:r>
        <w:separator/>
      </w:r>
    </w:p>
  </w:footnote>
  <w:footnote w:type="continuationSeparator" w:id="0">
    <w:p w14:paraId="5787A635" w14:textId="77777777" w:rsidR="006300FA" w:rsidRDefault="00630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562BB" w14:textId="77777777" w:rsidR="004D025F" w:rsidRDefault="004D025F">
    <w:pPr>
      <w:spacing w:before="120"/>
      <w:ind w:right="-142"/>
      <w:jc w:val="right"/>
      <w:rPr>
        <w:rFonts w:ascii="Arial Black" w:eastAsia="Arial Black" w:hAnsi="Arial Black" w:cs="Arial Black"/>
        <w:color w:val="4597A1"/>
        <w:sz w:val="18"/>
        <w:szCs w:val="18"/>
      </w:rPr>
    </w:pPr>
    <w:r>
      <w:rPr>
        <w:noProof/>
        <w:lang w:val="es-MX"/>
      </w:rPr>
      <w:drawing>
        <wp:anchor distT="0" distB="0" distL="114300" distR="118745" simplePos="0" relativeHeight="6" behindDoc="1" locked="0" layoutInCell="1" allowOverlap="1" wp14:anchorId="0530BB00" wp14:editId="3982ADDE">
          <wp:simplePos x="0" y="0"/>
          <wp:positionH relativeFrom="column">
            <wp:posOffset>-525145</wp:posOffset>
          </wp:positionH>
          <wp:positionV relativeFrom="paragraph">
            <wp:posOffset>-111125</wp:posOffset>
          </wp:positionV>
          <wp:extent cx="1062355" cy="50355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8040"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Black" w:eastAsia="Arial Black" w:hAnsi="Arial Black" w:cs="Arial Black"/>
        <w:color w:val="4597A1"/>
        <w:sz w:val="18"/>
        <w:szCs w:val="18"/>
      </w:rPr>
      <w:t>Instituto de Transparencia, Acceso a la Información Pública,</w:t>
    </w:r>
  </w:p>
  <w:p w14:paraId="65596CF5" w14:textId="77777777" w:rsidR="004D025F" w:rsidRDefault="004D025F">
    <w:pPr>
      <w:ind w:right="-142"/>
      <w:jc w:val="right"/>
      <w:rPr>
        <w:rFonts w:ascii="Arial Black" w:eastAsia="Arial Black" w:hAnsi="Arial Black" w:cs="Arial Black"/>
        <w:color w:val="4597A1"/>
        <w:sz w:val="18"/>
        <w:szCs w:val="18"/>
      </w:rPr>
    </w:pPr>
    <w:r>
      <w:rPr>
        <w:rFonts w:ascii="Arial Black" w:eastAsia="Arial Black" w:hAnsi="Arial Black" w:cs="Arial Black"/>
        <w:color w:val="4597A1"/>
        <w:sz w:val="18"/>
        <w:szCs w:val="18"/>
      </w:rPr>
      <w:t>Protección de Datos Personales y Rendición de Cuentas de la Ciudad de México</w:t>
    </w:r>
  </w:p>
  <w:p w14:paraId="32B5E8B8" w14:textId="77777777" w:rsidR="004D025F" w:rsidRDefault="004D025F">
    <w:pPr>
      <w:ind w:right="-142"/>
      <w:jc w:val="right"/>
      <w:rPr>
        <w:rFonts w:ascii="Arial Black" w:eastAsia="Arial Black" w:hAnsi="Arial Black" w:cs="Arial Black"/>
        <w:color w:val="4597A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686"/>
    <w:multiLevelType w:val="hybridMultilevel"/>
    <w:tmpl w:val="0462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0AD8"/>
    <w:multiLevelType w:val="hybridMultilevel"/>
    <w:tmpl w:val="74DE06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766B7"/>
    <w:multiLevelType w:val="hybridMultilevel"/>
    <w:tmpl w:val="7248D6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3433F"/>
    <w:multiLevelType w:val="hybridMultilevel"/>
    <w:tmpl w:val="1E60D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2483"/>
    <w:multiLevelType w:val="hybridMultilevel"/>
    <w:tmpl w:val="DD8CB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29620A"/>
    <w:multiLevelType w:val="hybridMultilevel"/>
    <w:tmpl w:val="D9B20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503D7"/>
    <w:multiLevelType w:val="hybridMultilevel"/>
    <w:tmpl w:val="E16C8C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02AD0"/>
    <w:multiLevelType w:val="multilevel"/>
    <w:tmpl w:val="525C2910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F53EBF"/>
    <w:multiLevelType w:val="multilevel"/>
    <w:tmpl w:val="ABC426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E84DB0"/>
    <w:multiLevelType w:val="hybridMultilevel"/>
    <w:tmpl w:val="4F0E56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4DE8"/>
    <w:multiLevelType w:val="hybridMultilevel"/>
    <w:tmpl w:val="20D4EEFE"/>
    <w:lvl w:ilvl="0" w:tplc="EB108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C61EF"/>
    <w:multiLevelType w:val="hybridMultilevel"/>
    <w:tmpl w:val="DA2C4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F0437"/>
    <w:multiLevelType w:val="hybridMultilevel"/>
    <w:tmpl w:val="C9BE12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5094A"/>
    <w:multiLevelType w:val="hybridMultilevel"/>
    <w:tmpl w:val="643CDE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6179E"/>
    <w:multiLevelType w:val="hybridMultilevel"/>
    <w:tmpl w:val="7DB60F1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36F8E"/>
    <w:multiLevelType w:val="hybridMultilevel"/>
    <w:tmpl w:val="E0E8D8F2"/>
    <w:lvl w:ilvl="0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ED0FA0"/>
    <w:multiLevelType w:val="hybridMultilevel"/>
    <w:tmpl w:val="55E2519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61C59"/>
    <w:multiLevelType w:val="hybridMultilevel"/>
    <w:tmpl w:val="715AE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95EAB"/>
    <w:multiLevelType w:val="hybridMultilevel"/>
    <w:tmpl w:val="FCE80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11E6C"/>
    <w:multiLevelType w:val="hybridMultilevel"/>
    <w:tmpl w:val="ACFA9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F95"/>
    <w:multiLevelType w:val="hybridMultilevel"/>
    <w:tmpl w:val="3D8A3D28"/>
    <w:lvl w:ilvl="0" w:tplc="AE06B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215B75"/>
    <w:multiLevelType w:val="hybridMultilevel"/>
    <w:tmpl w:val="B4ACBA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A473B"/>
    <w:multiLevelType w:val="hybridMultilevel"/>
    <w:tmpl w:val="1BB8D2AA"/>
    <w:lvl w:ilvl="0" w:tplc="D7962EC8">
      <w:start w:val="15"/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F5208"/>
    <w:multiLevelType w:val="multilevel"/>
    <w:tmpl w:val="3BB4CDD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0B74C1"/>
    <w:multiLevelType w:val="hybridMultilevel"/>
    <w:tmpl w:val="5AEA2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81BA3"/>
    <w:multiLevelType w:val="multilevel"/>
    <w:tmpl w:val="DEE4618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E9B2AC9"/>
    <w:multiLevelType w:val="hybridMultilevel"/>
    <w:tmpl w:val="588A168C"/>
    <w:lvl w:ilvl="0" w:tplc="080A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7" w15:restartNumberingAfterBreak="0">
    <w:nsid w:val="5ECE597C"/>
    <w:multiLevelType w:val="multilevel"/>
    <w:tmpl w:val="7D34AB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5FAF7F29"/>
    <w:multiLevelType w:val="hybridMultilevel"/>
    <w:tmpl w:val="349000DA"/>
    <w:lvl w:ilvl="0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70404C"/>
    <w:multiLevelType w:val="hybridMultilevel"/>
    <w:tmpl w:val="C28C2638"/>
    <w:lvl w:ilvl="0" w:tplc="080A0003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0" w15:restartNumberingAfterBreak="0">
    <w:nsid w:val="69C74D91"/>
    <w:multiLevelType w:val="hybridMultilevel"/>
    <w:tmpl w:val="F9220F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20825"/>
    <w:multiLevelType w:val="hybridMultilevel"/>
    <w:tmpl w:val="5418A5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05036"/>
    <w:multiLevelType w:val="hybridMultilevel"/>
    <w:tmpl w:val="F0D841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6365EF"/>
    <w:multiLevelType w:val="hybridMultilevel"/>
    <w:tmpl w:val="79926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F608C"/>
    <w:multiLevelType w:val="hybridMultilevel"/>
    <w:tmpl w:val="523652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B2830"/>
    <w:multiLevelType w:val="hybridMultilevel"/>
    <w:tmpl w:val="EC4A5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0089C"/>
    <w:multiLevelType w:val="multilevel"/>
    <w:tmpl w:val="D02EF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F720147"/>
    <w:multiLevelType w:val="hybridMultilevel"/>
    <w:tmpl w:val="FFF85A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D0ECE"/>
    <w:multiLevelType w:val="hybridMultilevel"/>
    <w:tmpl w:val="3E525D5C"/>
    <w:lvl w:ilvl="0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36"/>
  </w:num>
  <w:num w:numId="4">
    <w:abstractNumId w:val="7"/>
  </w:num>
  <w:num w:numId="5">
    <w:abstractNumId w:val="25"/>
  </w:num>
  <w:num w:numId="6">
    <w:abstractNumId w:val="27"/>
  </w:num>
  <w:num w:numId="7">
    <w:abstractNumId w:val="4"/>
  </w:num>
  <w:num w:numId="8">
    <w:abstractNumId w:val="22"/>
  </w:num>
  <w:num w:numId="9">
    <w:abstractNumId w:val="32"/>
  </w:num>
  <w:num w:numId="10">
    <w:abstractNumId w:val="9"/>
  </w:num>
  <w:num w:numId="11">
    <w:abstractNumId w:val="1"/>
  </w:num>
  <w:num w:numId="12">
    <w:abstractNumId w:val="31"/>
  </w:num>
  <w:num w:numId="13">
    <w:abstractNumId w:val="0"/>
  </w:num>
  <w:num w:numId="14">
    <w:abstractNumId w:val="17"/>
  </w:num>
  <w:num w:numId="15">
    <w:abstractNumId w:val="19"/>
  </w:num>
  <w:num w:numId="16">
    <w:abstractNumId w:val="10"/>
  </w:num>
  <w:num w:numId="17">
    <w:abstractNumId w:val="12"/>
  </w:num>
  <w:num w:numId="18">
    <w:abstractNumId w:val="5"/>
  </w:num>
  <w:num w:numId="19">
    <w:abstractNumId w:val="2"/>
  </w:num>
  <w:num w:numId="20">
    <w:abstractNumId w:val="18"/>
  </w:num>
  <w:num w:numId="21">
    <w:abstractNumId w:val="35"/>
  </w:num>
  <w:num w:numId="22">
    <w:abstractNumId w:val="20"/>
  </w:num>
  <w:num w:numId="23">
    <w:abstractNumId w:val="24"/>
  </w:num>
  <w:num w:numId="24">
    <w:abstractNumId w:val="6"/>
  </w:num>
  <w:num w:numId="25">
    <w:abstractNumId w:val="3"/>
  </w:num>
  <w:num w:numId="26">
    <w:abstractNumId w:val="21"/>
  </w:num>
  <w:num w:numId="27">
    <w:abstractNumId w:val="26"/>
  </w:num>
  <w:num w:numId="28">
    <w:abstractNumId w:val="29"/>
  </w:num>
  <w:num w:numId="29">
    <w:abstractNumId w:val="30"/>
  </w:num>
  <w:num w:numId="30">
    <w:abstractNumId w:val="16"/>
  </w:num>
  <w:num w:numId="31">
    <w:abstractNumId w:val="15"/>
  </w:num>
  <w:num w:numId="32">
    <w:abstractNumId w:val="34"/>
  </w:num>
  <w:num w:numId="33">
    <w:abstractNumId w:val="14"/>
  </w:num>
  <w:num w:numId="34">
    <w:abstractNumId w:val="33"/>
  </w:num>
  <w:num w:numId="35">
    <w:abstractNumId w:val="28"/>
  </w:num>
  <w:num w:numId="36">
    <w:abstractNumId w:val="38"/>
  </w:num>
  <w:num w:numId="37">
    <w:abstractNumId w:val="37"/>
  </w:num>
  <w:num w:numId="38">
    <w:abstractNumId w:val="1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EE5"/>
    <w:rsid w:val="00020DBA"/>
    <w:rsid w:val="00037CC6"/>
    <w:rsid w:val="00040640"/>
    <w:rsid w:val="000427A2"/>
    <w:rsid w:val="00046950"/>
    <w:rsid w:val="000517ED"/>
    <w:rsid w:val="00065C55"/>
    <w:rsid w:val="00070076"/>
    <w:rsid w:val="0007638B"/>
    <w:rsid w:val="00085DC8"/>
    <w:rsid w:val="00086D76"/>
    <w:rsid w:val="000927B0"/>
    <w:rsid w:val="000A12C7"/>
    <w:rsid w:val="000A5432"/>
    <w:rsid w:val="000D4F88"/>
    <w:rsid w:val="000F103A"/>
    <w:rsid w:val="000F6412"/>
    <w:rsid w:val="00106595"/>
    <w:rsid w:val="0011305D"/>
    <w:rsid w:val="00115576"/>
    <w:rsid w:val="00116922"/>
    <w:rsid w:val="001254F8"/>
    <w:rsid w:val="00137294"/>
    <w:rsid w:val="0013760F"/>
    <w:rsid w:val="00161166"/>
    <w:rsid w:val="001658A0"/>
    <w:rsid w:val="001735AB"/>
    <w:rsid w:val="00176CAF"/>
    <w:rsid w:val="001D0617"/>
    <w:rsid w:val="00212E75"/>
    <w:rsid w:val="00220CE0"/>
    <w:rsid w:val="00241A27"/>
    <w:rsid w:val="00260091"/>
    <w:rsid w:val="00260206"/>
    <w:rsid w:val="00262467"/>
    <w:rsid w:val="002A0E21"/>
    <w:rsid w:val="002A3D19"/>
    <w:rsid w:val="002D025D"/>
    <w:rsid w:val="002D7C93"/>
    <w:rsid w:val="002E34A2"/>
    <w:rsid w:val="002E3DDF"/>
    <w:rsid w:val="002E72CE"/>
    <w:rsid w:val="0030724B"/>
    <w:rsid w:val="00322B1A"/>
    <w:rsid w:val="003278AA"/>
    <w:rsid w:val="00332DB1"/>
    <w:rsid w:val="003547CB"/>
    <w:rsid w:val="00360C5B"/>
    <w:rsid w:val="0037444F"/>
    <w:rsid w:val="00380440"/>
    <w:rsid w:val="0038343C"/>
    <w:rsid w:val="0039398F"/>
    <w:rsid w:val="003D1EE9"/>
    <w:rsid w:val="003D3E1E"/>
    <w:rsid w:val="003D7834"/>
    <w:rsid w:val="003F61C6"/>
    <w:rsid w:val="004176D8"/>
    <w:rsid w:val="004565AC"/>
    <w:rsid w:val="00467B0E"/>
    <w:rsid w:val="004849B2"/>
    <w:rsid w:val="00495C9B"/>
    <w:rsid w:val="004C3715"/>
    <w:rsid w:val="004D025F"/>
    <w:rsid w:val="004D08EC"/>
    <w:rsid w:val="004D1A67"/>
    <w:rsid w:val="004D2411"/>
    <w:rsid w:val="004D56F3"/>
    <w:rsid w:val="004F2BA5"/>
    <w:rsid w:val="00502728"/>
    <w:rsid w:val="00504412"/>
    <w:rsid w:val="00513220"/>
    <w:rsid w:val="00513845"/>
    <w:rsid w:val="00516DEC"/>
    <w:rsid w:val="005374AF"/>
    <w:rsid w:val="005404D1"/>
    <w:rsid w:val="005420AC"/>
    <w:rsid w:val="005733F5"/>
    <w:rsid w:val="005B00CF"/>
    <w:rsid w:val="005B3BF1"/>
    <w:rsid w:val="005C79C1"/>
    <w:rsid w:val="005E624D"/>
    <w:rsid w:val="005F0F68"/>
    <w:rsid w:val="00603B50"/>
    <w:rsid w:val="00625FDD"/>
    <w:rsid w:val="006300FA"/>
    <w:rsid w:val="00633A04"/>
    <w:rsid w:val="0063610C"/>
    <w:rsid w:val="0067269B"/>
    <w:rsid w:val="00676E40"/>
    <w:rsid w:val="00690116"/>
    <w:rsid w:val="0069033B"/>
    <w:rsid w:val="006A127E"/>
    <w:rsid w:val="006B0A54"/>
    <w:rsid w:val="006B34D7"/>
    <w:rsid w:val="006F3A01"/>
    <w:rsid w:val="00702C35"/>
    <w:rsid w:val="00713BD3"/>
    <w:rsid w:val="007244D9"/>
    <w:rsid w:val="00733CDC"/>
    <w:rsid w:val="0074413B"/>
    <w:rsid w:val="007622E8"/>
    <w:rsid w:val="007730A0"/>
    <w:rsid w:val="00775365"/>
    <w:rsid w:val="007C000E"/>
    <w:rsid w:val="007C62DE"/>
    <w:rsid w:val="007D453E"/>
    <w:rsid w:val="007F21F6"/>
    <w:rsid w:val="007F4FF6"/>
    <w:rsid w:val="007F6645"/>
    <w:rsid w:val="008102B2"/>
    <w:rsid w:val="00815C88"/>
    <w:rsid w:val="008170A9"/>
    <w:rsid w:val="00817AE5"/>
    <w:rsid w:val="00825E2E"/>
    <w:rsid w:val="008312F4"/>
    <w:rsid w:val="00852761"/>
    <w:rsid w:val="00860AF1"/>
    <w:rsid w:val="008646D8"/>
    <w:rsid w:val="008931A2"/>
    <w:rsid w:val="008B0ED4"/>
    <w:rsid w:val="008C24ED"/>
    <w:rsid w:val="008C3A90"/>
    <w:rsid w:val="008D43C7"/>
    <w:rsid w:val="00913896"/>
    <w:rsid w:val="00913A83"/>
    <w:rsid w:val="0097193A"/>
    <w:rsid w:val="009730DC"/>
    <w:rsid w:val="00985163"/>
    <w:rsid w:val="009A377C"/>
    <w:rsid w:val="009B7312"/>
    <w:rsid w:val="009C278F"/>
    <w:rsid w:val="009E5154"/>
    <w:rsid w:val="00A30723"/>
    <w:rsid w:val="00A313B9"/>
    <w:rsid w:val="00A343C4"/>
    <w:rsid w:val="00A44673"/>
    <w:rsid w:val="00A52A41"/>
    <w:rsid w:val="00A52B9E"/>
    <w:rsid w:val="00A55D0A"/>
    <w:rsid w:val="00A562E2"/>
    <w:rsid w:val="00A60ECD"/>
    <w:rsid w:val="00A65D93"/>
    <w:rsid w:val="00A66A74"/>
    <w:rsid w:val="00A67889"/>
    <w:rsid w:val="00A76D0B"/>
    <w:rsid w:val="00A83203"/>
    <w:rsid w:val="00A922FC"/>
    <w:rsid w:val="00AA5E0C"/>
    <w:rsid w:val="00AB4768"/>
    <w:rsid w:val="00AC04CD"/>
    <w:rsid w:val="00AD1077"/>
    <w:rsid w:val="00AD1B3A"/>
    <w:rsid w:val="00AF476F"/>
    <w:rsid w:val="00B02098"/>
    <w:rsid w:val="00B142AD"/>
    <w:rsid w:val="00B17EBF"/>
    <w:rsid w:val="00B337DB"/>
    <w:rsid w:val="00B4440F"/>
    <w:rsid w:val="00B475ED"/>
    <w:rsid w:val="00B72E85"/>
    <w:rsid w:val="00B92C49"/>
    <w:rsid w:val="00BA32BA"/>
    <w:rsid w:val="00BA4295"/>
    <w:rsid w:val="00BC485E"/>
    <w:rsid w:val="00BD115F"/>
    <w:rsid w:val="00BD50DD"/>
    <w:rsid w:val="00BE0F86"/>
    <w:rsid w:val="00BF0C3D"/>
    <w:rsid w:val="00C1262B"/>
    <w:rsid w:val="00C22D0D"/>
    <w:rsid w:val="00C36EC9"/>
    <w:rsid w:val="00C50E99"/>
    <w:rsid w:val="00C62052"/>
    <w:rsid w:val="00C93527"/>
    <w:rsid w:val="00C97609"/>
    <w:rsid w:val="00CA4FA1"/>
    <w:rsid w:val="00CC06BC"/>
    <w:rsid w:val="00CD1D81"/>
    <w:rsid w:val="00CE2AFD"/>
    <w:rsid w:val="00CE5E94"/>
    <w:rsid w:val="00CF256A"/>
    <w:rsid w:val="00D21271"/>
    <w:rsid w:val="00D227E7"/>
    <w:rsid w:val="00D27C94"/>
    <w:rsid w:val="00D32044"/>
    <w:rsid w:val="00D45EE5"/>
    <w:rsid w:val="00D560D6"/>
    <w:rsid w:val="00D83384"/>
    <w:rsid w:val="00D95CF3"/>
    <w:rsid w:val="00DA791D"/>
    <w:rsid w:val="00DC7D1B"/>
    <w:rsid w:val="00DF22A6"/>
    <w:rsid w:val="00DF22FB"/>
    <w:rsid w:val="00DF6A8F"/>
    <w:rsid w:val="00E02560"/>
    <w:rsid w:val="00E22AA1"/>
    <w:rsid w:val="00E23BC7"/>
    <w:rsid w:val="00E411D4"/>
    <w:rsid w:val="00E508DC"/>
    <w:rsid w:val="00E50D8A"/>
    <w:rsid w:val="00E624FE"/>
    <w:rsid w:val="00E65F8C"/>
    <w:rsid w:val="00E715CC"/>
    <w:rsid w:val="00E76C8C"/>
    <w:rsid w:val="00E77B18"/>
    <w:rsid w:val="00E84D0C"/>
    <w:rsid w:val="00E92259"/>
    <w:rsid w:val="00EA20A0"/>
    <w:rsid w:val="00EB7EC2"/>
    <w:rsid w:val="00EC5226"/>
    <w:rsid w:val="00EC60A5"/>
    <w:rsid w:val="00EF162D"/>
    <w:rsid w:val="00F15D34"/>
    <w:rsid w:val="00F17734"/>
    <w:rsid w:val="00F3711B"/>
    <w:rsid w:val="00F417FE"/>
    <w:rsid w:val="00F46BF6"/>
    <w:rsid w:val="00F703A5"/>
    <w:rsid w:val="00F766E8"/>
    <w:rsid w:val="00F9022A"/>
    <w:rsid w:val="00F904CD"/>
    <w:rsid w:val="00FA34BD"/>
    <w:rsid w:val="00FC0BDC"/>
    <w:rsid w:val="00FC2173"/>
    <w:rsid w:val="00FC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19EA64"/>
  <w15:docId w15:val="{F35DF67D-5142-3D44-9E6D-6F8C8B81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E2E"/>
    <w:rPr>
      <w:rFonts w:ascii="Times New Roman" w:eastAsia="Times New Roman" w:hAnsi="Times New Roman" w:cs="Times New Roman"/>
      <w:sz w:val="24"/>
      <w:szCs w:val="24"/>
      <w:lang w:val="es-ES" w:eastAsia="es-MX"/>
    </w:rPr>
  </w:style>
  <w:style w:type="paragraph" w:styleId="Ttulo1">
    <w:name w:val="heading 1"/>
    <w:basedOn w:val="Normal"/>
    <w:link w:val="Ttulo1Car"/>
    <w:uiPriority w:val="9"/>
    <w:qFormat/>
    <w:rsid w:val="00651F26"/>
    <w:pPr>
      <w:spacing w:beforeAutospacing="1" w:after="160" w:afterAutospacing="1"/>
      <w:outlineLvl w:val="0"/>
    </w:pPr>
    <w:rPr>
      <w:rFonts w:eastAsiaTheme="minorHAnsi"/>
      <w:b/>
      <w:bCs/>
      <w:kern w:val="2"/>
      <w:sz w:val="48"/>
      <w:szCs w:val="4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2E3820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4053B"/>
    <w:rPr>
      <w:rFonts w:ascii="Calibri" w:eastAsia="Calibri" w:hAnsi="Calibri" w:cs="Calibri"/>
      <w:lang w:val="es-ES_tradnl"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C27DA"/>
    <w:rPr>
      <w:rFonts w:ascii="Lucida Grande" w:eastAsia="Calibri" w:hAnsi="Lucida Grande" w:cs="Lucida Grande"/>
      <w:sz w:val="18"/>
      <w:szCs w:val="18"/>
      <w:lang w:val="es-ES_tradnl" w:eastAsia="es-MX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651F26"/>
    <w:rPr>
      <w:rFonts w:ascii="Times New Roman" w:hAnsi="Times New Roman" w:cs="Times New Roman"/>
      <w:b/>
      <w:bCs/>
      <w:kern w:val="2"/>
      <w:sz w:val="48"/>
      <w:szCs w:val="48"/>
      <w:lang w:eastAsia="es-ES"/>
    </w:rPr>
  </w:style>
  <w:style w:type="character" w:customStyle="1" w:styleId="EnlacedeInternet">
    <w:name w:val="Enlace de Internet"/>
    <w:basedOn w:val="Fuentedeprrafopredeter"/>
    <w:uiPriority w:val="99"/>
    <w:unhideWhenUsed/>
    <w:rsid w:val="0048501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86D9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C96BAF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z w:val="22"/>
    </w:rPr>
  </w:style>
  <w:style w:type="character" w:customStyle="1" w:styleId="ListLabel35">
    <w:name w:val="ListLabel 35"/>
    <w:qFormat/>
    <w:rPr>
      <w:rFonts w:ascii="Arial Narrow" w:hAnsi="Arial Narrow"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ascii="Arial Narrow" w:hAnsi="Arial Narrow"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ascii="Arial Narrow" w:hAnsi="Arial Narrow" w:cs="Courier New"/>
      <w:sz w:val="20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ascii="Arial Narrow" w:hAnsi="Arial Narrow" w:cs="Courier New"/>
      <w:b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ascii="Arial Narrow" w:hAnsi="Arial Narrow" w:cs="Courier New"/>
      <w:b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Arial Narrow" w:hAnsi="Arial Narrow"/>
      <w:sz w:val="20"/>
    </w:rPr>
  </w:style>
  <w:style w:type="character" w:customStyle="1" w:styleId="ListLabel59">
    <w:name w:val="ListLabel 59"/>
    <w:qFormat/>
    <w:rPr>
      <w:rFonts w:ascii="Arial Narrow" w:eastAsia="Arial" w:hAnsi="Arial Narrow" w:cs="Arial"/>
      <w:sz w:val="20"/>
      <w:szCs w:val="20"/>
    </w:rPr>
  </w:style>
  <w:style w:type="character" w:customStyle="1" w:styleId="ListLabel60">
    <w:name w:val="ListLabel 60"/>
    <w:qFormat/>
    <w:rPr>
      <w:rFonts w:ascii="Arial Narrow" w:hAnsi="Arial Narrow"/>
      <w:sz w:val="20"/>
      <w:szCs w:val="20"/>
    </w:rPr>
  </w:style>
  <w:style w:type="paragraph" w:styleId="Ttulo">
    <w:name w:val="Title"/>
    <w:basedOn w:val="Normal"/>
    <w:next w:val="Textoindependiente"/>
    <w:qFormat/>
    <w:pPr>
      <w:keepNext/>
      <w:spacing w:before="240" w:after="120" w:line="259" w:lineRule="auto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  <w:rPr>
      <w:rFonts w:asciiTheme="minorHAnsi" w:eastAsiaTheme="minorHAnsi" w:hAnsiTheme="minorHAnsi" w:cs="Calibri"/>
      <w:sz w:val="22"/>
      <w:szCs w:val="22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 w:line="259" w:lineRule="auto"/>
    </w:pPr>
    <w:rPr>
      <w:rFonts w:asciiTheme="minorHAnsi" w:eastAsiaTheme="minorHAnsi" w:hAnsiTheme="minorHAnsi" w:cs="Lohit Devanagari"/>
      <w:i/>
      <w:iCs/>
    </w:rPr>
  </w:style>
  <w:style w:type="paragraph" w:customStyle="1" w:styleId="ndice">
    <w:name w:val="Índice"/>
    <w:basedOn w:val="Normal"/>
    <w:qFormat/>
    <w:pPr>
      <w:suppressLineNumbers/>
      <w:spacing w:after="160" w:line="259" w:lineRule="auto"/>
    </w:pPr>
    <w:rPr>
      <w:rFonts w:asciiTheme="minorHAnsi" w:eastAsiaTheme="minorHAnsi" w:hAnsiTheme="minorHAnsi" w:cs="Lohit Devanagari"/>
      <w:sz w:val="22"/>
      <w:szCs w:val="22"/>
    </w:rPr>
  </w:style>
  <w:style w:type="paragraph" w:styleId="Encabezado">
    <w:name w:val="header"/>
    <w:basedOn w:val="Normal"/>
    <w:link w:val="EncabezadoCar"/>
    <w:unhideWhenUsed/>
    <w:rsid w:val="002E382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4053B"/>
    <w:pPr>
      <w:tabs>
        <w:tab w:val="center" w:pos="4419"/>
        <w:tab w:val="right" w:pos="8838"/>
      </w:tabs>
    </w:pPr>
    <w:rPr>
      <w:rFonts w:asciiTheme="minorHAnsi" w:eastAsiaTheme="minorHAnsi" w:hAnsiTheme="minorHAnsi" w:cs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3955A0"/>
    <w:pPr>
      <w:spacing w:after="160" w:line="259" w:lineRule="auto"/>
      <w:ind w:left="720"/>
      <w:contextualSpacing/>
    </w:pPr>
    <w:rPr>
      <w:rFonts w:asciiTheme="minorHAnsi" w:eastAsiaTheme="minorHAnsi" w:hAnsiTheme="minorHAnsi" w:cs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C27DA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39"/>
    <w:rsid w:val="00D7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60AF1"/>
    <w:rPr>
      <w:color w:val="0563C1" w:themeColor="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60AF1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7D4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covid19.cdmx.gob.mx/nuevanormalidad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1FF87F9AF3124F879A5E74B488816B" ma:contentTypeVersion="5" ma:contentTypeDescription="Crear nuevo documento." ma:contentTypeScope="" ma:versionID="be45914887a75d5a7cd062148a3b8c24">
  <xsd:schema xmlns:xsd="http://www.w3.org/2001/XMLSchema" xmlns:xs="http://www.w3.org/2001/XMLSchema" xmlns:p="http://schemas.microsoft.com/office/2006/metadata/properties" xmlns:ns3="1962dbc5-846e-4616-ae5f-ae7cf75e3a20" xmlns:ns4="6a9c9d09-186e-48db-a33b-caf2435f859c" targetNamespace="http://schemas.microsoft.com/office/2006/metadata/properties" ma:root="true" ma:fieldsID="7f490042f2c1e974b5802c136fcea89d" ns3:_="" ns4:_="">
    <xsd:import namespace="1962dbc5-846e-4616-ae5f-ae7cf75e3a20"/>
    <xsd:import namespace="6a9c9d09-186e-48db-a33b-caf2435f85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2dbc5-846e-4616-ae5f-ae7cf75e3a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c9d09-186e-48db-a33b-caf2435f8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D27F77-92D9-4B94-AD83-B08BA3AD99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B49C8B-9BCF-4F31-B3E0-10F1BAB5D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2dbc5-846e-4616-ae5f-ae7cf75e3a20"/>
    <ds:schemaRef ds:uri="6a9c9d09-186e-48db-a33b-caf2435f8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245543-CF5C-4324-A8C9-7C72A55999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CDDA59-F415-41EF-8B5C-2A12A388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888</Words>
  <Characters>4884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dc:description/>
  <cp:lastModifiedBy>Sonia Quintana Martínez</cp:lastModifiedBy>
  <cp:revision>10</cp:revision>
  <dcterms:created xsi:type="dcterms:W3CDTF">2020-05-20T14:42:00Z</dcterms:created>
  <dcterms:modified xsi:type="dcterms:W3CDTF">2020-05-21T02:50:00Z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0x010100541FF87F9AF3124F879A5E74B488816B</vt:lpwstr>
  </property>
</Properties>
</file>